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DA" w:rsidRPr="00BF28D0" w:rsidRDefault="00D91EDA" w:rsidP="00D91EDA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4"/>
        </w:rPr>
      </w:pPr>
      <w:r w:rsidRPr="00BF28D0">
        <w:rPr>
          <w:b/>
          <w:bCs/>
          <w:sz w:val="24"/>
        </w:rPr>
        <w:t>ОСНОВНАЯ ЧАСТЬ</w:t>
      </w:r>
    </w:p>
    <w:p w:rsidR="00D91EDA" w:rsidRPr="00BF28D0" w:rsidRDefault="00D91EDA" w:rsidP="00D91EDA">
      <w:pPr>
        <w:jc w:val="center"/>
        <w:rPr>
          <w:b/>
          <w:sz w:val="24"/>
        </w:rPr>
      </w:pPr>
      <w:r w:rsidRPr="00BF28D0">
        <w:rPr>
          <w:b/>
          <w:sz w:val="24"/>
        </w:rPr>
        <w:t xml:space="preserve">Содержание рабочей программы </w:t>
      </w:r>
    </w:p>
    <w:p w:rsidR="00D91EDA" w:rsidRPr="00BF28D0" w:rsidRDefault="00D91EDA" w:rsidP="00D91EDA">
      <w:pPr>
        <w:jc w:val="center"/>
        <w:rPr>
          <w:bCs/>
          <w:sz w:val="24"/>
        </w:rPr>
      </w:pPr>
      <w:r w:rsidRPr="00BF28D0">
        <w:rPr>
          <w:bCs/>
          <w:sz w:val="24"/>
        </w:rPr>
        <w:t xml:space="preserve">специальной дисциплины (Б1. Б.1) </w:t>
      </w:r>
    </w:p>
    <w:p w:rsidR="00D91EDA" w:rsidRPr="00BF28D0" w:rsidRDefault="00D91EDA" w:rsidP="00D91EDA">
      <w:pPr>
        <w:jc w:val="center"/>
        <w:rPr>
          <w:b/>
          <w:sz w:val="24"/>
        </w:rPr>
      </w:pPr>
      <w:r w:rsidRPr="00BF28D0">
        <w:rPr>
          <w:bCs/>
          <w:sz w:val="24"/>
        </w:rPr>
        <w:t>«Гастроэнтерология»</w:t>
      </w:r>
    </w:p>
    <w:p w:rsidR="00D91EDA" w:rsidRPr="00BF28D0" w:rsidRDefault="00D91EDA" w:rsidP="00D91EDA">
      <w:pPr>
        <w:jc w:val="center"/>
        <w:rPr>
          <w:sz w:val="24"/>
        </w:rPr>
      </w:pPr>
    </w:p>
    <w:p w:rsidR="00D91EDA" w:rsidRPr="00BF28D0" w:rsidRDefault="00D91EDA" w:rsidP="00D91EDA">
      <w:pPr>
        <w:autoSpaceDN w:val="0"/>
        <w:adjustRightInd w:val="0"/>
        <w:ind w:left="284"/>
        <w:rPr>
          <w:b/>
          <w:bCs/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D91EDA" w:rsidRPr="002E2BA4" w:rsidTr="007919B6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spacing w:before="120" w:after="120"/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Индекс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spacing w:before="120" w:after="120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Наименование дисциплин (модулей), тем, элементов и т.д.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4"/>
              </w:rPr>
            </w:pPr>
            <w:r w:rsidRPr="002E2BA4">
              <w:rPr>
                <w:b/>
                <w:bCs/>
                <w:sz w:val="24"/>
              </w:rPr>
              <w:t>Б1.Б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4"/>
              </w:rPr>
            </w:pPr>
            <w:r w:rsidRPr="002E2BA4">
              <w:rPr>
                <w:b/>
                <w:bCs/>
                <w:sz w:val="24"/>
              </w:rPr>
              <w:t>БАЗОВАЯ ЧАСТЬ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4"/>
              </w:rPr>
            </w:pPr>
            <w:r w:rsidRPr="002E2BA4">
              <w:rPr>
                <w:b/>
                <w:bCs/>
                <w:sz w:val="24"/>
              </w:rPr>
              <w:t>Б1.Б1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4"/>
              </w:rPr>
            </w:pPr>
            <w:r w:rsidRPr="002E2BA4">
              <w:rPr>
                <w:b/>
                <w:bCs/>
                <w:sz w:val="24"/>
              </w:rPr>
              <w:t>ГАСТРОЭНТЕРОЛОГИЯ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Раздел 1.</w:t>
            </w:r>
          </w:p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«ТЕОРЕТИЧЕСКИЕ ОСНОВЫ КЛИНИЧЕСКОЙ ГАСТРОЭНТЕРОЛОГИИ»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sz w:val="24"/>
              </w:rPr>
              <w:t>Б1.Б1.1.1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Генетические основы патологии в клинической гастроэнтерологии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Место наследственной патологии в современной структуре заболеваемости и смертности населения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Предмет и задачи медицинской генетики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Молекулярные основы наследственности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Роль нуклеиновых кислот в хранении и передаче наследственной информации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 мутациях и причинах, их вызывающих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sz w:val="24"/>
              </w:rPr>
              <w:t>Б1.Б1.1.1.6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Цитологические основы наследственности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Закономерности передачи наследственных признаков (генетический анализ)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Типы наследственной передачи: доминантный, рецессивный, сцепленный с полом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Главный комплекс гистосовместимости человека (HLA-система)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диагностики генетических маркеров заболеваний органов пищеварения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 наследственных болезнях и наследственных предрасположениях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Б1.Б1.1.1.12.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 наследственных болезней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Наследственные болезни в гастроэнтерологической клинике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Наследственные энзимопатии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HLA и болезни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лечения и профилактики наследственных болезней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D91EDA">
              <w:rPr>
                <w:sz w:val="24"/>
              </w:rPr>
              <w:t>Б1.Б1.1.2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Задачи и принципы организации медико-генетической службы в России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Взаимосвязь медико-генетических консультаций с другими медицинскими учреждениями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Задачи и функции медико-генетических консультаций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Организация диагностики наследственных болезней.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Основы учения о реактивности организма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Учение о конституции и ее значение в патологии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Виды реактивности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D91EDA">
              <w:rPr>
                <w:sz w:val="24"/>
              </w:rPr>
              <w:t>Б1.Б1.1.3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Аллергическая реактивность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об аллергии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Распространение аллергических заболеваний и причины их роста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Аллергены, классификация, свойства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Типы аллергических реакций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Аллергические реакции немедленной гиперчувствительности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Клетки-мишени аллергии и биологически-активные вещества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об истинных и псевдо-аллергических реакциях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Цитотоксические аллергические реакции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Реакции, обусловленные иммунными комплексами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Аллергические реакции клеточно – опосредованные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D91EDA">
              <w:rPr>
                <w:sz w:val="24"/>
              </w:rPr>
              <w:lastRenderedPageBreak/>
              <w:t>Б1.Б1.1.4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Иммунологические основы патологии в гастроэнтерологии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об иммунитете и иммунной системе организма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Стволовые клетки, их функции; перспективы применения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Гуморальные факторы иммунитета, В – лимфоциты, типы иммуноглобулинов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Клеточные факторы иммунитета, субпопуляции Т-лимфоцитов и их функции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Цитокины и интерлейкины, их характеристика, перспективы применения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Оценка иммунного статуса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Иммунологические нарушения при заболеваниях органов пищеварения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D91EDA">
              <w:rPr>
                <w:sz w:val="24"/>
              </w:rPr>
              <w:t>Б1.Б1.1.5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Общие вопросы геронтологии и  гериатрии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Понятия «геронтология» и «гериатрия»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закономерности регуляции обмена веществ при старении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Возрастные особенности реактивности организма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действия лекарственных веществ в стареющем организме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Принципы медикаментозной терапии пожилых и старых людей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питания лиц пожилого и старческого возраста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sz w:val="24"/>
              </w:rPr>
            </w:pPr>
            <w:r w:rsidRPr="002E2BA4">
              <w:rPr>
                <w:sz w:val="24"/>
              </w:rPr>
              <w:t>Б1.Б1.1.5.7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Принципы направления пожилых и старых людей на курортное лечение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Раздел 2.</w:t>
            </w:r>
          </w:p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«МЕТОДЫ ИССЛЕДОВАНИЯ ОРГАНОВ ПИЩЕВАРЕНИЯ»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color w:val="000000"/>
                <w:sz w:val="22"/>
                <w:szCs w:val="22"/>
              </w:rPr>
            </w:pPr>
            <w:r w:rsidRPr="002E2BA4">
              <w:rPr>
                <w:b/>
                <w:color w:val="000000"/>
                <w:sz w:val="22"/>
                <w:szCs w:val="22"/>
              </w:rPr>
              <w:t>Значение врачебного обследования в диагностике гастроэнтерологических заболеваний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методы исследования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Анамнез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симптомы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Локальные симптомы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Осмотр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Перкуссия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Аускультация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Пальпация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Лабораторные методы исследования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Клинический анализ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Биохимический анализ крови при заболеваниях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Состояние функции внешней секреции поджелудочной железы по уровню активности ферментов крови (амилазы, липазы, трипсина, эластазы 1)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уровня ингибитора трипсина в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Биохимический анализ крови при заболеваниях печени и желчных путей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пигментного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фракций билирубина в сыворотке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исследования уровня ферментов (АлАТ, АсАТ, ЛДГ, ЛАП, ХЭ, ГГТП, ЩФ, 5-нуклеотидазы)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белкового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Общий белок и белковые фракции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Липопротеиды сыворотки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Гликопротеиды сыворотки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тестов иммунитета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клеточного феномена спонтанного розеткообразования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реакции бласттрансформации лимфоцитов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реакции торможения миграции лимфоцитов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гуморального иммунитета (классы иммуноглобулинов, реакции антигена с антителом, серологические тесты на вирусные гепатиты, определение аутоантител)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Серологические методы определения Нр (иммунологический, </w:t>
            </w:r>
            <w:r w:rsidRPr="002E2BA4">
              <w:rPr>
                <w:bCs/>
                <w:sz w:val="22"/>
                <w:szCs w:val="22"/>
              </w:rPr>
              <w:lastRenderedPageBreak/>
              <w:t>иммуноферментный)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Б1.Б1.2.2.19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липидного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общего содержания липидов в сыворотке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общего холестерина, свободного холестерина, его эфиров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содержания желчных кислот в сыворотке крови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углеводного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tabs>
                <w:tab w:val="left" w:pos="5085"/>
              </w:tabs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Проба с нагрузкой галактозой (проба Бауэра)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поглотительно-выделительной функции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обезвреживающей функции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Реакции связывания с глюкуроновой кислотой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обмена микроэлементов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железа в сыворотке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меди в сыворотке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церулоплазмина в сыворотке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Уровень электролитов в крови (K,Na,Cl,Ca,P)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процессов гемокоагуляции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факторов свертывания крови (II, V,VI, VII, IX, X факторов)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антикоагулянтной и фибринолитической активности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количества тромбоцитов и динамических свойств тромбоцитов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порфиринового обмена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уропорфирина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копропорфиринов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порфобилирубиногена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дельта-аминолевулиновой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альфа-фетопротеина, других онкомаркеров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функциональных свойств печени по синдромам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Синдром цитолиза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Синдром холестаза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Мезенхимально-воспалительный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ПЦР-диагностика вирусных гепатитов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Фибро-, акти-тест и фиброМакс в диагностике фиброза и некро-воспалительного процесса в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мочи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Общий анализ мочи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мочи на сахар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мочи на амилазу и другие ферменты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мочи на желчные пигменты и уробилин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кала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Копрограмма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Анализ кала на скрытую кровь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стеркобилина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функции внешней секреции поджелудочной железы по данным копрологического исследования и уровня эластазы 1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Б1.Б1.2.2.59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всасывания в тонкой кишке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Копрограмма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Тесты для оценки всасывания пищевых нутриентов (белков, жиров, углеводов, витаминов, микроэлементов)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дисахаридаз в биоптатах тонкой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Дыхательные тесты (водородный, с определением С14)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Определения проницаемости кишечного барьера иммуноферментным методом при нагрузке овальбумином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микрофлоры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Посев кала на дисбактериоз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Б1.Б1.2.2.67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Посев содержимого и биопсийного материала из тонкой и толстой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Газожидкостная хроматография (метаболитный паспорт кишечной микрофлоры)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Б1.Б1.2.2.69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ПЦР-диагностика Нelicobacter рylori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Б1.Б1.2.2.70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Методы исследования гастроинтестинальных гормонов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Методы исследования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Методы зондового исследования и рН-метрия: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Слабой и средней силы стимуляторов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Субмаксимальной стимуляции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Простого гистаминового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Метода Лямблена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Двойного гистаминового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Двойного инсулино-гистаминового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Максимальной стимуляции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Максимального гистаминового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Максимального инсулинового теста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Критерии выбора метода зондового исследования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клинических показателей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Понятие о часовом напряжении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Кислотность желудочного содержимого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Дебит соляной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Кислый и щелочной компоненты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Методы определения пепсина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Гастромукопротеины желудочного сока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белков желудочного сока методом электрофореза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содержимого желудка натощак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показателей базальной секреции (БАО)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секреторной реакции желудка на пищевые раздражители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секреторной реакции желудка на субмаксимальную стимуляцию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Секреторная реакция желудка на максимальную стимуляцию (МАО)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Типологические особенности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Беззондовые методы исследования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Исследование уропепсина в моче и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Методы исследования экскреторной функции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Хромоскопия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Радиоизотопная диагностика экскреторной функции желудка (сцинтиграфия желудка)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Б1.Б1.2.3.31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микрофлоры содержимого желудка (бактериологический метод)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Методы исследования дуоденального содержимого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Методика классического дуоденального зондирования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Методика фракционного дуоденального зондирования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Методика хроматического дуоденального зондирования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результатов дуоденального зондирования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Времени выделения желчи, объема, удельного веса, рН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Микроскопии желчи (цитологическое исследование)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Бактериологического и паразитарного исследования желчи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Биохимии желчи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Липидного комплекса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Желчных кислот, холестерина, фосфолипидов, билирубина, холатохолестеринового коэффициента, С - реактивного белка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Методика двойного зонда, 3-х канального зонда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ферментов в дуоденальном содержимом (трипсина, химотрипсина, липазы, амилазы, коллагеназы, эластазы и др.)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Б1.Б1.2.4.13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внешнесекреторной функции поджелудочной железы по уровню содержания ферментов в дуоденальном содержимом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Оценка состояния внешнесекреторной функции поджелудочной железы по уровню бикарбонатов, белка, и электролитов в дуоденальном содержимом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Оценка состояния полостного пищеварения по уровню ферментов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Инструментальные и аппаратные методы исследования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Рентгенологические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Рентгенотомография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Рентгеноангиография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Дуоденография, релаксационная дуоденография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tabs>
                <w:tab w:val="left" w:pos="2265"/>
              </w:tabs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Ирригоскопия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Эндоскопические методы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Эзофагогастродуоденоскопия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Панкреатохолангиоскопия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Эндоскопическая ретроградная панкреатохолангиография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Эндоскопическая ультросонография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Колоноскопия, сигмоскопия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Ректороманоскопия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Лапароскопия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Радиоизотопные методы (сцинтиграфические методы)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Гепатобилисцинтиграфия, сцинтиграфия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Гастродуоденосцинтиграфия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Радиоизотопное исследование моторной функции тонкой и толстой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Компьютерная томография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Ультразвуковое исследование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Электрогастрография, баллонно-кимография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рН-метрия пищевода, желудка и 12пк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Уреазный дыхательный тест, хелик - тест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Уреазный тест в биоптатах СО желудка и 12 п.к., хелик - тест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Дыхательные тесты (водородный, С 13 углеродный)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Пункционная биопсия печени, биопсия печени и поджелудочной железы под контролем УЗИ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методы исследования (гистологический, иммуногистохимический, морфометрия)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Цитологические методы исследования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Допплер- исследование сосудов печени и брюшной полости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Эластометрия печени с помощью аппарата фиброскан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Видеокапсула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Манометрический метод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Ионо-манометрический метод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Ядерно-магнитный резонанс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Б1.Б1.2.5.36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Хирургические методы (лапароскопия, лапаротомия, операционная холецистохолангиография)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Клиническая биохимия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Основные особенности метаболических процессов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Физико-химические свойства белков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Метаболизм аминокислот и обновление белка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Функции и метаболизм липидов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Липиды крови как факторы риска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Свойства простых и сложных углеводов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Б1.Б1.2.6.7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Метаболизм и функции углеводов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Физиологические свойства и функции пищевых волокон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Энергетический обмен и потребность в энергии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Авитаминозы и гиповитаминозы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Минералы и регуляция биохимический реакций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Телемедицина 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Предмет и задачи телемедицины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История телемедицины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Основные направления телемедицины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Телемедицинские консультации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rStyle w:val="mw-headline"/>
                <w:bCs/>
                <w:sz w:val="22"/>
                <w:szCs w:val="22"/>
              </w:rPr>
              <w:t xml:space="preserve">Отложенные телеконсультации </w:t>
            </w:r>
            <w:r w:rsidRPr="00D91EDA">
              <w:rPr>
                <w:bCs/>
                <w:sz w:val="22"/>
                <w:szCs w:val="22"/>
              </w:rPr>
              <w:t>(режим электронной почты)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Режим реального времени (on-line)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 xml:space="preserve">Плановые и экстренные видеоконсультации и видеоконсилиумы  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Многоточечный режим (консилиумом врачей из разных медицинских центров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Режим по цифровым телефонным линиям ISDN и по IP-сетям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Телеобучение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rStyle w:val="mw-headline"/>
                <w:bCs/>
                <w:sz w:val="22"/>
                <w:szCs w:val="22"/>
              </w:rPr>
              <w:t>Трансляция хирургических операций</w:t>
            </w:r>
            <w:r w:rsidRPr="00D91EDA">
              <w:rPr>
                <w:rStyle w:val="apple-converted-space"/>
                <w:bCs/>
                <w:sz w:val="22"/>
                <w:szCs w:val="22"/>
              </w:rPr>
              <w:t> </w:t>
            </w:r>
            <w:r w:rsidRPr="00D91EDA">
              <w:rPr>
                <w:bCs/>
                <w:sz w:val="22"/>
                <w:szCs w:val="22"/>
              </w:rPr>
              <w:t>«теленаставничество»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Проведение телемедицинских лекций, видеосеминаров, конференций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Многоточечный режим (лекция может быть прочитана сразу для слушателей из нескольких регионов)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Локальный режим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Телемедицинские системы динамического наблюдения 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На промышленных объектах для контроля состояния здоровья работников (например, операторов на атомных электростанциях)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«Домашняя телемедицина»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Мобильные телемедицинские комплексы (переносные, на базе реанимобиля и т.д.) для работы на местах аварий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Перспективы развития телемедицины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Телехирургия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Дистанционное обследование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Дистанционное проведения патогистологического или патоцитологического исследований в полном объеме (телеморфология)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Миниатюризация контрольно-измерительных средств, внедрение смарт-технологий, робототехники, новейших достижений информатики, прикладных аспетов нанотехнологии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Развитие региональных телемедицинских сетей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Телемедицина и конфиденциальность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Б1.Б1.2.7.26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Необходимость создания информационных стандартов в темедицине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br w:type="page"/>
              <w:t xml:space="preserve">Раздел  3.  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«БОЛЕЗНИ ПИЩЕВОДА»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Анатомия и физиология пищевода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Топографическая анатомия пищевода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Строение стенок пищевода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Кровоснабжение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Иннервация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Лимфатическая система пищевода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Фиксация пищевода в пищеводном отверстии диафрагмы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Анатомия пищеводного отверстия диафрагмы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Физиология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Участие пищевода в акте глотания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Замыкательный механизм кардии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lastRenderedPageBreak/>
              <w:t>Б1.Б1.3.2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Функциональные расстройства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дискинезий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Гиперкинетическая форма (первичная, вторичная)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Гипокинетическая форма (гипотония, атония, парез, паралич, халазия кардии)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Нарушение функции сфинктеров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Гипотония нижнего сфинктера пищевода – кардиоэзофагеальная недостаточность (халазия кардии)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Дифференциальная 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Гастроэзофагеальная рефлюксная болезнь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Понятие о ГЭРБ и НЭРБ, классификации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Внепищеводные проявления ГЭРБ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Орофарингеальный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Отоларингологический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Кардиалный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Бронхолегочный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Анемический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Другие синдромы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клинического течения в пожилом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Пищевод Баррета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Диагноз,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Грыжи пищеводного отверстия диафрагмы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Механизмы развития ГПОД: аксиальных, параэзофагеальных, короткого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клинические «маски», 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Лечение, показания к оперативному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Эзофагиты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Острые эзофагиты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Клинико-морфологические формы: катаральный, эрозивный, геморрагический, фибринозный, мембранозный, некротический, септический и другие эзофагиты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Б1.Б1.3.4.5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Диагноз,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Лечение: диетотерапия, 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Профилактика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Ведение больных в амбулаторных условиях, показания к госпитализации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Хронические эзофагиты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Клинико-морфологическая картина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Лечение: диетотерапия, лекарственная терапия, фитотерапия, 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Рефлюкс-эзофагит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формы: латентная, альгическая, диспептичесакя, кардиалгическая, анемическая и другие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Лечение: диетотерапия, лекарственная терапия, 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Ведение больных в амбулаторных условиях, показания к госпитализации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Б1.Б1.3.4.34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Пептическая язва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Патанатомические признаки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клинические формы: болевая, диспепсическая, псевдокоронарная, геморрагическая, дисфагическая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Осложнения, течение заболевания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Рентгенодиагностика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Эндоскопическая 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рН-метрия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Эндоскопическое местное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Лазеротерапия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Б1.Б1.3.5.20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lastRenderedPageBreak/>
              <w:t>Б1.Б1.3.6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Дивертикулы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Распространение,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в зависимости от локализации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глоточно-пищеводных, ценкеровских дивертикулов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бифуркационных дивертикулов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эпифренальных дивертикулов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Б1.Б1.3.6.15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Ахалазия кардии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Терминология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Патологическая анатомия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варианты 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Кардиодилатация, эндоскопическая кардиодилатация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Б1.Б1.3.7.11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Стенозы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Специфические поражения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Аллергические поражения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Туберкулез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Распространенность заболевания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Патологоанатомические формы: язвенная, склерозирующая и гранулематозная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Б1.Б1.3.9.14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Сифилис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распространения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Патологоанатомические формы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Микозы пищевода: кандидамикоз, актиномикоз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Склеродермия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Патологическая анатомия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Б1.Б1.3.9.35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rPr>
          <w:trHeight w:val="113"/>
        </w:trPr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Раздел  4.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«БОЛЕЗНИ ЖЕЛУДКА И ДВЕНАДЦАТИПЕРСТНОЙ КИШКИ»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  <w:lang w:val="en-US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Анатомия и физиология желудка и двенадцатиперстной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Строение стенки желудка и двенадцатиперстной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Кровоснабжение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  <w:lang w:val="en-US"/>
              </w:rPr>
            </w:pPr>
            <w:r w:rsidRPr="002E2BA4">
              <w:rPr>
                <w:color w:val="000000"/>
                <w:sz w:val="22"/>
                <w:szCs w:val="22"/>
              </w:rPr>
              <w:t>Б1.Б1.4.1.3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Иннервация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  <w:lang w:val="en-US"/>
              </w:rPr>
            </w:pPr>
            <w:r w:rsidRPr="002E2BA4">
              <w:rPr>
                <w:color w:val="000000"/>
                <w:sz w:val="22"/>
                <w:szCs w:val="22"/>
              </w:rPr>
              <w:t>Б1.Б1.4.1.4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Лимфообращение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  <w:lang w:val="en-US"/>
              </w:rPr>
            </w:pPr>
            <w:r w:rsidRPr="002E2BA4">
              <w:rPr>
                <w:color w:val="000000"/>
                <w:sz w:val="22"/>
                <w:szCs w:val="22"/>
              </w:rPr>
              <w:t>Б1.Б1.4.1.5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Секреторная функция желудка (механизм желудочной секреции)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Пищеварительные гормоны в регуляции желудочной секреции (гастрин, гистамин, серотонин и др.)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Типы желудочной секреции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Экскреторная функция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Роль желудка в кроветворении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Секреторная функция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Гормональная функция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Роль желудка и двенадцатиперстной кишки в пищеварении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Всасывательная функция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Моторно-эвакуаторная функция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Механизмы регуляции моторно-эвакуаторной функции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Функциональные расстройства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Классификация, Римские критерии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 происхождению (первичные, вторичные)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 типу нарушения (гиперстенические, нормостенические, гипостенические, астенические)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 форме (болевые, диспепсические, смешанные)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Нарушения в питании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Заболевания внутренних органов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Профвредности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Б1.Б1.4.2.9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Нервно-эмоциональные перенапряжения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функциональной диспепсии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Язвенноподобный вариант диспепсии (синдром боли в эпигастральной области)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Дискинетический вариант диспепсии (постпрандиальный дистресс-синдром)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Неспецифический вариант диспепсии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Отдельные формы функциональных расстройств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Кардиоспазм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Пилороспазм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Острое расширение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Аэрофагия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Привычная рвота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Физиотерапевтическое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Психотерапевтическое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Острые гастриты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Лечение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Хронические гастриты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классификация. Сиднейская система, Хьюстонская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патогенез, роль Нр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хронического гастрита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Атрофического фундального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Аутоиммунного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Антрального, ассоциированного с Нр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Рефлюкс-гастрита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Особые формы гастрита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Гранулематозный гастрит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Лимфоцитарный гастрит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Инфекционный гастрит (не связанный с Нр)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Эозинофильный (аллергический) гастрит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Геморрагический гастрит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Гигантский гипертрофический гастрит (болезнь Менетрие)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Медикаментозное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Санаторно-курортное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Б1.Б1.4.4.22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Б1.Б1.4.4.23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Язвенная болезнь с локализацией процесса в желудке двенадцатиперстной кишке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Предъязвенное состояние – хронический гастродуоденит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патогенез, роль Нр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патогенеза у больных язвенной болезнью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патогенеза у больных язвенной болезнью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особенности клинического течения у различных возрастных групп: в старческом и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Варианты клинического течения (редко рецидивирующая, часто рецидивирующая, непрерывно рецидивирующая язвенная болезнь и др.)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при локализации в постбульбарной зоне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Диагностика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Антацидные и антипептические препараты, адсорбенты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Холинолитики, прокинетики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Блокаторы протонной помпы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Н2-гистаминрецепторные блокаторы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Препараты, усиливающие репаративные процессы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Антихеликобактерные курсы: эрадикационные схемы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Седативные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Местное лечение язв различной локализации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Физиотерапия, рефлексотерапия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Показания, противопоказания и выбор курорта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Диспансеризация, противорецидивное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Симптоматические язвы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сердечно-сосудистой патологии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хронических поражениях легких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гепатитах и циррозах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Эндокринные язвы: при гиперпаратиреозе, при тиреотоксикозе, ульцерогенной аденоме поджелудочной железы – синдроме Золлингера-Эллисона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заболеваниях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коллагенозах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заболеваниях почек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Лекарственные язвы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Стероидные язвы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Аспириновые язвы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при  приеме нестероидных противовоспалительных препаратов (НПВП)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Стрессовые язвы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 фоне ожоговой болезни (язвы Керлинга)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 фоне лучевой болезни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Б1.Б1.4.5.45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При нарушениях мозгового кровообращения и травмах центральной нервной системы (язвы Кушинга)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При острых инфарктах миокарда и кардиогенном шоке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Б1.Б1.4.5.47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Язвы после хирургических вмешательств (послеоперационные острые язвы)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Болезни оперированного желудка (постгастрорезекционные расстройства)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вопросы, характеристика наиболее распространенных методов резекции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Функциональные постгастрорезекционные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Демпинг-синдром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Функциональный синдром приводящей петли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Гипогликемический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Постгастрорезекционная астения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Органические постгастрорезекционные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Расстройства, связанные с механическими причинами – механический синдром приводящей петли, нарушение функции межкишечного соустья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Расстройства, связанные с воспалительно-дистрофическим процессом: гастрит культи желудка, анастомозиты, пептические язвы культи желудка, анастомоза, тонкой кишки, холециститы, панкреатиты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Постгастрорезекционная дистрофия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оперативному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 постгастрорезекционных расстройств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Б1.Б1.4.6.19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Постваготомические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вопросы, показания к операции селективной проксимальной ваготомии (СПВ)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Функциональные постваготомические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Демпинг-синдром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Гастро- и дуоденостазы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Нарушение моторики тонкой и толстой кишки (дискинезии)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Нарушение функции желчного пузыря, печени, поджелудочной железы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Органические постваготомические расстройства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Рецидивы язв в гастродуоденальной зоне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Рефлюкс-эзофагиты, рефлюкс-гастриты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Желчнокаменная болезнь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операции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Б1.Б1.4.7.17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Хронические дуодениты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Патогенез, роль Нelicobacter рylori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Морфологическая картина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Поверхностный дуоденит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Б1.Б1.4.8.6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Эрозивный дуоденит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Атрофический дуоденит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Б1.Б1.4.8.12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Хронические папиллиты, оддиты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Дивертикулы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Дивертикулиты, перидивертикулиты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Кровотечения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Новообразования в дивертикулах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Перфорация, пенетрация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Б1.Б1.4.10.13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Хроническое нарушение проходимости двенадцатиперстной кишки – дуоденостаз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Первичный дуоденостаз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Вторичный дуоденостаз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Клиника, течение болезни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операции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Редкие (труднодиагностируемые) заболевания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Туберкулез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Сифилитическое поражение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Актиномикоз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Болезнь Крона с поражением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Саркоидоз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Амилоидоз желудка и двенадцатиперстной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Б1.Б1.4.12.7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Лимфогранулематоз желудка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lastRenderedPageBreak/>
              <w:t xml:space="preserve">Раздел  5.  </w:t>
            </w:r>
          </w:p>
          <w:p w:rsidR="00D91EDA" w:rsidRPr="002E2BA4" w:rsidRDefault="00D91EDA" w:rsidP="007919B6">
            <w:pPr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«БОЛЕЗНИ ПЕЧЕНИ»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Анатомия и физиология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Анатомия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Функциональная морфология печени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Физиология печени 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Участие в обмене веществ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Желчеобразование и желчевыделение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Барьерная функция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5.1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Обмен гормонов и ферментов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Основные гепатологические синдромы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Важнейшие гепатологических синдромов (цитолиз, мезенхимальное воспаление, печеночно-клеточная недостаточность, холестаз, желтуха).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Желтуха. Виды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 желтух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Холестаз. Виды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Портальная гипертензия. Виды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 при портальной гипертензии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Асцит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недостаточность. Стадии.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5.2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кома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Хронический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Этиология,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особенности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гепатит 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Маркеры гепатита 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Стадии HBV-инфекции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Механизмы хронизации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гепатит С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Маркеры гепатита С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Внепеченочные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гепатит Д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аутоиммунный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Иммунные механизмы и аутоантитела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особенности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Внепеченочные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лекарственный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Криптогенный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Диета и режим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Гепатопротекторы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Аминокислоты и гидролизаты белка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Глюкокортикостероиды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Иммунодепрессивные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Иммуномодуляторы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Б1.Б1.5.3.32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Противовируснае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Гипербарическая оксигенация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Трансплантация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Прогноз и 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Б1.Б1.5.3.39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Цирроз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Классификация, активность и компенсация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Основные клинические синдромы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недостаточность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Портальная гипертензия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Спленомегалия и синдром гиперспленизма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Асцит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Желтуха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Геморрагический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Системные поражения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Кровотечение из варикозно расширенных вен желудка и пищевода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Гепаторенальный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энцефалопатия и кома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Спонтанный бактериальный перитонит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Диета и режим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Аминокислоты, гидролизаты белков и препараты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Антибиотики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Противовируснае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Гепатопротективные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Глюкокортикостероиды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Иммунодепрессанты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Диуретические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Симптоматическая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печеночной недостаточности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портальной гипертензии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геморрагического синдрома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Гипербарическая оксигенация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Гемосорбция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трансплантации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5.4</w:t>
            </w:r>
            <w:r w:rsidRPr="002E2BA4">
              <w:rPr>
                <w:color w:val="000000"/>
                <w:sz w:val="22"/>
                <w:szCs w:val="22"/>
              </w:rPr>
              <w:t>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Билиарный цирроз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особенности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клинических проявлений при первичном и вторичном билиарном циррозе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Дифференциальный диагноз при холестазе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Режим и диета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Дезинтоксикационная и метаболическая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Жирорастворимые витамины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Глюкокортикоиды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Иммунодепрессанты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Препараты, способствующие выведению меди (Д-пеницилламин)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Невсасывающиеся полимеры (холестрол, вазозан и др.)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Урсодезоксихолевая кислота, адеметионин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Гемо - и лимфосорбция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трансплантации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5.5</w:t>
            </w:r>
            <w:r w:rsidRPr="002E2BA4">
              <w:rPr>
                <w:color w:val="000000"/>
                <w:sz w:val="22"/>
                <w:szCs w:val="22"/>
              </w:rPr>
              <w:t>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Болезни накопления и энзимопатии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Морфологические особенности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отдельных морфологических форм (гемохроматоза, наследственных пигментных гепатозов, порфирий, амилоидоза и жирового гепатоза, гепатоцеребральной дистрофии и др)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 отдельных нозологических форм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5.6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Заболевания сосудов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Заболевания печеночной артерии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Заболевания воротной вены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Заболевания печеночных вен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отдельных клинических форм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5.7</w:t>
            </w:r>
            <w:r w:rsidRPr="002E2BA4">
              <w:rPr>
                <w:color w:val="000000"/>
                <w:sz w:val="22"/>
                <w:szCs w:val="22"/>
              </w:rPr>
              <w:t>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Алкогольные поражения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Факторы риска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Метаболизм этанола в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морфологических проявлений и клиники отдельных форм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Алкогольная гепатомегалия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Жировой гепатоз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Острый алкогольный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алкогольный гепатит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Фиброз и цирроз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Гепатоцеллюлярная карцинома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5.8</w:t>
            </w:r>
            <w:r w:rsidRPr="002E2BA4">
              <w:rPr>
                <w:color w:val="000000"/>
                <w:sz w:val="22"/>
                <w:szCs w:val="22"/>
              </w:rPr>
              <w:t>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трансплантации печени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Поражения печени при болезнях внутренних органов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хронической недостаточности кровообращения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системных заболеваниях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заболеваниях органов пищеварения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заболеваниях органов кроветворения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эндокринных расстройствах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Поражение печени при септических состояниях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5.9</w:t>
            </w:r>
            <w:r w:rsidRPr="002E2BA4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Печень при беременности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sz w:val="22"/>
                <w:szCs w:val="22"/>
              </w:rPr>
              <w:br w:type="page"/>
            </w:r>
            <w:r w:rsidRPr="002E2BA4">
              <w:rPr>
                <w:b/>
                <w:bCs/>
                <w:sz w:val="22"/>
                <w:szCs w:val="22"/>
              </w:rPr>
              <w:t xml:space="preserve">Раздел  </w:t>
            </w:r>
            <w:r w:rsidRPr="002E2BA4"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2E2BA4">
              <w:rPr>
                <w:b/>
                <w:bCs/>
                <w:sz w:val="22"/>
                <w:szCs w:val="22"/>
              </w:rPr>
              <w:t>.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sz w:val="22"/>
                <w:lang w:val="en-US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E2BA4">
              <w:rPr>
                <w:sz w:val="22"/>
                <w:szCs w:val="22"/>
              </w:rPr>
              <w:t>«БОЛЕЗНИ ЖЕЛЧНОГО ПУЗЫРЯ И ЖЕЛЧЕВЫВОДЯЩИХ ПУТЕЙ»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b/>
                <w:bCs/>
                <w:color w:val="000000"/>
                <w:sz w:val="22"/>
                <w:szCs w:val="2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E2BA4">
              <w:rPr>
                <w:sz w:val="22"/>
                <w:szCs w:val="22"/>
              </w:rPr>
              <w:t>Анатомия и физиология желчного пузыря и желчевыводящих путей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ind w:left="34"/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строения желчного пузыря и протоков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ind w:left="34"/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Желчеобразование и желчевыделение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b/>
                <w:bCs/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Дисфункции желчного пузыря и желчевыводящих путей, дисфункция сфинктера Одди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Классификация. Римские критерии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клинических проявлений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консервативной терапии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Психотерапия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Фитотерапия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Курортное 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Физиотерапия и ЛФК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 w:rsidRPr="002E2BA4">
              <w:rPr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b/>
                <w:bCs/>
                <w:color w:val="000000"/>
                <w:sz w:val="22"/>
                <w:szCs w:val="22"/>
              </w:rPr>
              <w:t>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Холециститы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Распространение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острых холециститов (см. курс 11)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хронических холециститов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лечения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Режим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Спазмолитики, прокинетики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2E2BA4">
              <w:rPr>
                <w:color w:val="000000"/>
                <w:sz w:val="22"/>
                <w:szCs w:val="22"/>
                <w:lang w:val="en-US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Антибиотики, противовоспалительная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Желчегонные и желчесекреторные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Желчнокаменная болезнь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Механизмы образования желчных камней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Желчная колика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при локализации камня в пузырном протоке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при холедохолитеазе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при локализации камня в печеночных протоках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Латентное течение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Медикаментозная литотрипсия. Показания, противопоказания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Ударноволновая экстракорпоральная литотрипсия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Эндоскопическая литотрипсия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 и показания к нему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.4.23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Холангиты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клинических проявлений острых и хронических холангитов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Постхолецистэктомический синдром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Патогенетические механизмы развития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отдельных клинических форм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Исходы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Хирургическое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</w:t>
            </w:r>
            <w:r w:rsidRPr="00D91EDA">
              <w:rPr>
                <w:color w:val="000000"/>
                <w:sz w:val="22"/>
                <w:szCs w:val="22"/>
              </w:rPr>
              <w:t>6</w:t>
            </w:r>
            <w:r w:rsidRPr="002E2BA4">
              <w:rPr>
                <w:color w:val="000000"/>
                <w:sz w:val="22"/>
                <w:szCs w:val="22"/>
              </w:rPr>
              <w:t>.6.14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Раздел 7</w:t>
            </w:r>
            <w:r w:rsidRPr="002E2BA4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«БОЛЕЗНИ ПОДЖЕЛУДОЧНОЙ ЖЕЛЕЗЫ»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Б1.Б1.7.1.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Анатомия и физиология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Размеры и масса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Функция внешней секреции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Функция внутренней секреции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Пороки развития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Муковисцидоз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распространенность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Варианты клинического течения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консервативного лечения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Кольцевидная поджелудочная железа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распространенность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Аберрантная поджелудочная железа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распространенность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Клинические варианты, обусловленные локализацией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Онтогенетические кисты поджелудочной железы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Клиническое течение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Разделенная поджелудочная железа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Б1.Б1.7.2.33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0"/>
              </w:numPr>
              <w:tabs>
                <w:tab w:val="num" w:pos="0"/>
              </w:tabs>
              <w:ind w:left="432" w:hanging="432"/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Панкреатиты (хронические)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 и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Определение и распространенность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Б1.Б1.7.3.7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Варианты клинического 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Латентная (безболевая) форма хронического панкреатита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Болевая форма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Б1.Б1.7.3.10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рецидивирующий панкреатит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Псевдоопухолевая (гиперпластическая) форма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в фазе обострения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в фазе ремиссии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Клиника панкреатита, осложненного сахарным диабетом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панкреатита в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панкреатита в пожилом и старческом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панкреатита у беременных женщин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Б1.Б1.7.3.19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хронического панкреатита в фазе обострения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Купирование болевого синдрома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Борьба с шоком и коллапсом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Борьба с обезвоживанием организма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Борьба с нарушением электролитного состава крови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Создание физиологического покоя больному органу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Соматостатин, его синтетические аналоги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Ингибиторы панкреатических протеаз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Б1.Б1.7.3.28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Спазмолитики и анальгетики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Антациды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Блокаторы Н2-рецепторов гистамина и ингибиторы протонной помпы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Ферментные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Дезинтоксикационные средства и белковые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Цитостатические средства (циклофосфан, 5-фторурацил)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лечения в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Б1.Б1.7.3.37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лечения в пожилом и старческом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 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 хронического панкреатита в фазе ремиссии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Ферментные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Б1.Б1.7.3.42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санаторно-курортному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лечения в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лечения в пожилом и старческом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Б1.Б1.7.3.50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Камни поджелудочной железы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Б1.Б1.7.4.1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вопросы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Варианты клинического течения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Б1.Б1.7.4.9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Общие принципы консервативного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Показания к хирургическому лечению</w:t>
            </w:r>
            <w:r w:rsidRPr="002E2BA4">
              <w:rPr>
                <w:bCs/>
                <w:sz w:val="22"/>
                <w:szCs w:val="22"/>
              </w:rPr>
              <w:tab/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D91EDA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Б1.Б1.7.4.11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Раздел 8</w:t>
            </w:r>
            <w:r w:rsidRPr="002E2BA4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D91EDA" w:rsidRPr="002E2BA4" w:rsidRDefault="00D91EDA" w:rsidP="007919B6">
            <w:pPr>
              <w:ind w:left="34"/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bCs/>
                <w:i/>
                <w:i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«БОЛЕЗНИ КИШЕЧНИКА»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D91EDA">
            <w:pPr>
              <w:pStyle w:val="1"/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2E2BA4">
              <w:rPr>
                <w:b/>
                <w:sz w:val="22"/>
                <w:szCs w:val="22"/>
              </w:rPr>
              <w:t>Анатомия и физиология кишечника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Анатомия и гистология тонкой и толстой кишки 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Физиология и нейрогуморальная регуляция кишечника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Пищеварительная функция кишечника (полостное, пристеночное пищеварение)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Всасывательная функция тонкой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Двигательная функция тонкой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Выделительная функция тонкой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Гормональная функция тонкой кишки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Участие тонкой кишки в обменных процессах и местном иммунном ответе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Основные функции толстой кишки (пищеварительная, всасывательная, выделительная, двигательная, акт дефекации)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b/>
                <w:bCs/>
                <w:sz w:val="22"/>
              </w:rPr>
            </w:pPr>
            <w:r w:rsidRPr="002E2BA4">
              <w:rPr>
                <w:b/>
                <w:bCs/>
                <w:sz w:val="22"/>
                <w:szCs w:val="22"/>
              </w:rPr>
              <w:t>Синдром мальабсорбции (нарушенного всасывания)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картина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Виды диареи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Нарушения белкового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Нарушения липидного и углеводного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Нарушения водно-электролитного и витаминного обмена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 со стороны других органов и систем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Стандартная, элиминационные диеты, энтеральное питание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Парентеральное питание (белковое, углеводное, липидное)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Коррекция водно-электролитных нарушений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для лечения анемии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Антидиарейные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Энтеросорбенты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Анаболические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Аналоги соматостатина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стационарному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Мальабсорбция при патологии иммунной системы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Интестинальные энзимопатии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Б1.Б1.8.3.1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Дефицит энтерокиназы (энтеропептидазы)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клинических проявлений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Дисахаридазная недостаточность (лактазы, инвертазы, изомальтазы, трегалазы)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 и 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Целиакия (глютеновая энтеропатия)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Распространенность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картина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Морфологические критерии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Иммунологические методы (определение уровня антиглиадиновых, антиэндомизиальных антител, к тканевой трансглютаминезе 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Аглютеновая диета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Б1.Б1.8.4.15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Тропическая спру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Б1.Б1.8.5.5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Болезнь Уиппла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Б1.Б1.8.6.1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Лечебное питание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Заместительная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Б1.Б1.8.6.12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Заболевания тонкой кишки сосудистого происхождения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Б1.Б1.8.7.1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Абдоминальная пурпура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Брюшная жаба (интестинальная ишемия, брюшная ангина и т.д.)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Б1.Б1.8.7.12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Функциональные болезни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 xml:space="preserve">Б1.Б1.8.8.1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вопросы, классификация, Римские критерии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Синдром раздраженного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Определение, критерии  диагностики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Эпидемиология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варианты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Диагностика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Физиотерапия, ЛФК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Психотерапия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Запор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Определение,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Лечебное питание, роль пищевых волокон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Б1.Б1.8.8.23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Медикаментозная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Физиотерапия, ЛФК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Б1.Б1.8.8.25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Санаторно-курортное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Фитотерапия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Б1.Б1.8.8.27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Рефлексотерапия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Осложнения,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Функциональная диарея и метеоризм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Определение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Б1.Б1.8.8.33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Лечебные мероприятия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Аномалии развития толстой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Мегаколон у взрослых, болезнь Гиршпрунга, долихосигма, идиопатический мегаколон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вопросы, 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клиники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Диффузный полипоз толстой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Частота,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Б1.Б1.8.9.19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ведения больных в амбулаторных условиях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Б1.Б1.8.9.22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Язвенный колит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вопросы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Распространенность заболевания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течения заболевания в подростковом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течения заболевания в пожилом возрасте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Осложнения, внекишечные проявления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Диетотерапия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Парентеральное белковое питание, гемотрансфузии, переливание солевых растворов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Анаболические стероидные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железа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Азосоединения салициловой кислоты и сульфаниламидов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Кортикостероидные препараты, показания к применению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Иммуномодуляторы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Седативные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Коррекция дисбактериоза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Перспективные методы лечения (биологические препараты)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Немедикаментозные методы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Хирургическое лечение. Показания к нему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Болезнь Крона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клинического течения болезни в зависимости от локализации процесса в различных отделах желудочно-кишечного тракта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тонкой кишки регионарный илеит)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Клиническая симптоматика поражения толстой кишки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признаки поражения анальной области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Местные 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Системные поражения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Б1.Б1.8.11.15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Лечебное питание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Парентеральное белковое питание, гемотрансфузии, переливание солевых растворов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Применение азосоединений салициловой кислоты с сульфаниламидами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Цитостатики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Средства, регулирующие иммунные процессы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Седативные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Биологические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ведения больных в амбулаторных условиях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Азосоединения салициловой кислоты и сульфаниламидов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Кортикостероидные препараты, показания к применению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Иммуномодуляторы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Седативные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Коррекция дисбактериоза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Перспективные методы лечения (биологические препараты)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Немедикаментозные методы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Хирургическое лечение. Показания к нему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Б1.Б1.8.10.31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Болезнь Крона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Частота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клинического течения болезни в зависимости от локализации процесса в различных отделах желудочно-кишечного тракта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желудка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тонкой кишки регионарный илеит)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Клиническая симптоматика поражения толстой кишки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признаки поражения анальной области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Местные 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Системные поражения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Лечебное питание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Парентеральное белковое питание, гемотрансфузии, переливание солевых </w:t>
            </w:r>
            <w:r w:rsidRPr="002E2BA4">
              <w:rPr>
                <w:color w:val="000000"/>
                <w:sz w:val="22"/>
                <w:szCs w:val="22"/>
              </w:rPr>
              <w:lastRenderedPageBreak/>
              <w:t>растворов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Б1.Б1.8.11.19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Витаминотерапия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Антибактериальные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Кортикостероидные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Несистемные стероиды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Применение азосоединений салициловой кислоты с сульфаниламидами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5-аминосалициловой кислоты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Цитостатики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Средства, регулирующие иммунные процессы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Седативные средства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Препараты ферментного действия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Биологические препараты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ведения больных в амбулаторных условиях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Б1.Б1.8.11.32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Б1.Б1.8.15.9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Особенности ведения больных в амбулаторных условиях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Б1.Б1.8.15.10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госпитализации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Б1.Б1.8.15.11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Диспансеризация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Б1.Б1.8.15.12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Медико-социальная экспертиза и реабилитация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Пневматоз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Пневматоз толстой кишки в сочетании с другими заболеваниями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Основные принципы консервативного лечения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Амилоидоз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Первичный генерализованный амилоидоз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Генетические варианты амилоидоза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Лабораторные показатели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 амилоидоза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Специфические заболевания кишечника. Туберкулез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Первичный туберкулез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Вторичный туберкулез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симптоматология, 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Сифилис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вопросы и распространение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Лабораторные показатели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Течение и прогноз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Актиномикоз кишечника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>Б1.Б1.8.18.17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 и 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Патоморфология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симптоматология, диагностика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Б1.Б1.8.18.20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Воспалительные и невоспалительные заболевания прямой кишки и заднего прохода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Хронический парапроктит (свищи прямой кишки)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 свищей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Диагноз и 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Геморрой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Консервативная терапия (в зависимости от формы,  стадии, степени развития)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Трещины заднего прохода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Консервативная терапия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Зуд анального отверстия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Б1.Б1.8.19.45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Недостаточность анального жома. Выпадение прямой кишки. Стриктуры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lastRenderedPageBreak/>
              <w:t xml:space="preserve">Б1.Б1.8.20.1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Недостаточность анального жома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 различных форм недостаточности анального жома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Выпадение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Осложнения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 выпадения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Стриктуры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Консервативное лечение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Б1.Б1.8.20.33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 стриктур прямой кишки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>Б1.Б1.8.21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D91EDA" w:rsidRDefault="00D91EDA" w:rsidP="007919B6">
            <w:pPr>
              <w:rPr>
                <w:color w:val="000000"/>
                <w:sz w:val="22"/>
              </w:rPr>
            </w:pPr>
            <w:r w:rsidRPr="00D91EDA">
              <w:rPr>
                <w:color w:val="000000"/>
                <w:sz w:val="22"/>
                <w:szCs w:val="22"/>
              </w:rPr>
              <w:t xml:space="preserve">Геморрой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Б1.Б1.8.21.1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Геморрой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Клиническая симптоматология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Диагноз 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обследования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 различных стадий заболевания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консервативной терапии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Показания к хирургическому лечению</w:t>
            </w:r>
          </w:p>
        </w:tc>
      </w:tr>
      <w:tr w:rsidR="00D91EDA" w:rsidRPr="002E2BA4" w:rsidTr="00D91ED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D91EDA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Б1.Б1.8.21.11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</w:t>
            </w: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</w:p>
        </w:tc>
      </w:tr>
      <w:tr w:rsidR="00D91EDA" w:rsidRPr="002E2BA4" w:rsidTr="007919B6">
        <w:tc>
          <w:tcPr>
            <w:tcW w:w="10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ind w:left="34"/>
              <w:rPr>
                <w:b/>
                <w:sz w:val="22"/>
              </w:rPr>
            </w:pPr>
            <w:r w:rsidRPr="002E2BA4">
              <w:rPr>
                <w:b/>
                <w:sz w:val="22"/>
                <w:szCs w:val="22"/>
              </w:rPr>
              <w:t>Раздел</w:t>
            </w:r>
            <w:r>
              <w:rPr>
                <w:b/>
                <w:sz w:val="22"/>
                <w:szCs w:val="22"/>
              </w:rPr>
              <w:t xml:space="preserve"> 9</w:t>
            </w:r>
            <w:r w:rsidRPr="002E2BA4">
              <w:rPr>
                <w:b/>
                <w:sz w:val="22"/>
                <w:szCs w:val="22"/>
              </w:rPr>
              <w:t>.</w:t>
            </w:r>
          </w:p>
          <w:p w:rsidR="00D91EDA" w:rsidRPr="002E2BA4" w:rsidRDefault="00D91EDA" w:rsidP="007919B6">
            <w:pPr>
              <w:ind w:left="34"/>
              <w:rPr>
                <w:b/>
                <w:i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</w:t>
            </w: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DA" w:rsidRPr="002E2BA4" w:rsidRDefault="00D91EDA" w:rsidP="007919B6">
            <w:pPr>
              <w:rPr>
                <w:b/>
                <w:i/>
                <w:sz w:val="22"/>
              </w:rPr>
            </w:pPr>
            <w:r w:rsidRPr="002E2BA4">
              <w:rPr>
                <w:b/>
                <w:color w:val="000000"/>
                <w:sz w:val="22"/>
                <w:szCs w:val="22"/>
              </w:rPr>
              <w:t>«ОТДЕЛЬНЫЕ ВОПРОСЫ ГАСТРОЭНТ</w:t>
            </w:r>
            <w:r>
              <w:rPr>
                <w:b/>
                <w:color w:val="000000"/>
                <w:sz w:val="22"/>
                <w:szCs w:val="22"/>
              </w:rPr>
              <w:t>Е</w:t>
            </w:r>
            <w:r w:rsidRPr="002E2BA4">
              <w:rPr>
                <w:b/>
                <w:color w:val="000000"/>
                <w:sz w:val="22"/>
                <w:szCs w:val="22"/>
              </w:rPr>
              <w:t>РОЛОГИИ»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b/>
                <w:color w:val="000000"/>
                <w:sz w:val="22"/>
              </w:rPr>
            </w:pPr>
            <w:r w:rsidRPr="002E2BA4">
              <w:rPr>
                <w:b/>
                <w:bCs/>
                <w:color w:val="000000"/>
                <w:sz w:val="22"/>
                <w:szCs w:val="22"/>
              </w:rPr>
              <w:t>Б1.Б1.11.1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b/>
                <w:color w:val="000000"/>
                <w:sz w:val="22"/>
              </w:rPr>
            </w:pPr>
            <w:r w:rsidRPr="002E2BA4">
              <w:rPr>
                <w:b/>
                <w:color w:val="000000"/>
                <w:sz w:val="22"/>
                <w:szCs w:val="22"/>
              </w:rPr>
              <w:t>Пищевая аллергия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Виды пищевой непереносимости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Характеристика пищевых аллергенов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lastRenderedPageBreak/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Патогенез пищевой аллергии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Клинические проявления</w:t>
            </w:r>
          </w:p>
        </w:tc>
      </w:tr>
      <w:tr w:rsidR="00D91EDA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ind w:left="34"/>
              <w:rPr>
                <w:color w:val="000000"/>
                <w:sz w:val="22"/>
              </w:rPr>
            </w:pPr>
            <w:r w:rsidRPr="002E2BA4">
              <w:rPr>
                <w:bCs/>
                <w:color w:val="000000"/>
                <w:sz w:val="22"/>
                <w:szCs w:val="22"/>
              </w:rPr>
              <w:t>Б1.Б1.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2E2BA4">
              <w:rPr>
                <w:bCs/>
                <w:color w:val="000000"/>
                <w:sz w:val="22"/>
                <w:szCs w:val="22"/>
              </w:rPr>
              <w:t>.1.5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DA" w:rsidRPr="002E2BA4" w:rsidRDefault="00D91EDA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Общие проявления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Поражение органов пищеварения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Поражения органов дыхания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Патология системы кровообращения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Гематологический синдром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Диагностика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Анамнез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Ведение пищевого дневника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Назначение элиминационных диет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Метода провокационных тестов с пищевыми аллергенами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Методы лабораторной диагностики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Кожные пробы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Дифференциальный диагноз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Этиотропная терапия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 иммунных нарушений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Антигистаминные средства, классификация, побочные действия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Симптоматическая терапия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Лечение сопутствующих хронических заболеваний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Профилактика пищевой аллергии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.1.25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 генетически модифицированных продуктах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b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/>
                <w:bCs/>
                <w:color w:val="000000"/>
                <w:sz w:val="22"/>
                <w:szCs w:val="2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b/>
                <w:color w:val="000000"/>
                <w:sz w:val="22"/>
              </w:rPr>
            </w:pPr>
            <w:r w:rsidRPr="002E2BA4">
              <w:rPr>
                <w:b/>
                <w:color w:val="000000"/>
                <w:sz w:val="22"/>
                <w:szCs w:val="22"/>
              </w:rPr>
              <w:t>Патология органов пищеварения при различных заболеваниях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системных заболеваниях соединительной ткани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заболеваниях эндокринной системы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патологии надпочечников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заболеваниях почек</w:t>
            </w:r>
          </w:p>
        </w:tc>
      </w:tr>
      <w:tr w:rsidR="007919B6" w:rsidRPr="002E2BA4" w:rsidTr="007919B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ind w:left="34"/>
              <w:rPr>
                <w:color w:val="000000"/>
                <w:sz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Б1.Б1.9</w:t>
            </w:r>
            <w:r w:rsidRPr="002E2BA4">
              <w:rPr>
                <w:bCs/>
                <w:color w:val="000000"/>
                <w:sz w:val="22"/>
                <w:szCs w:val="22"/>
              </w:rPr>
              <w:t>.2.5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B6" w:rsidRPr="002E2BA4" w:rsidRDefault="007919B6" w:rsidP="007919B6">
            <w:pPr>
              <w:rPr>
                <w:color w:val="000000"/>
                <w:sz w:val="22"/>
              </w:rPr>
            </w:pPr>
            <w:r w:rsidRPr="002E2BA4">
              <w:rPr>
                <w:color w:val="000000"/>
                <w:sz w:val="22"/>
                <w:szCs w:val="22"/>
              </w:rPr>
              <w:t>При заболеваниях крови</w:t>
            </w:r>
          </w:p>
        </w:tc>
      </w:tr>
    </w:tbl>
    <w:p w:rsidR="007919B6" w:rsidRDefault="007919B6" w:rsidP="007919B6">
      <w:pPr>
        <w:autoSpaceDN w:val="0"/>
        <w:adjustRightInd w:val="0"/>
        <w:ind w:left="284"/>
        <w:rPr>
          <w:b/>
          <w:bCs/>
          <w:sz w:val="24"/>
        </w:rPr>
      </w:pPr>
    </w:p>
    <w:p w:rsidR="007919B6" w:rsidRDefault="007919B6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Pr="002E2BA4" w:rsidRDefault="00E77D81" w:rsidP="00E77D81">
      <w:pPr>
        <w:autoSpaceDN w:val="0"/>
        <w:adjustRightInd w:val="0"/>
        <w:ind w:firstLine="709"/>
        <w:rPr>
          <w:b/>
          <w:bCs/>
          <w:i/>
          <w:iCs/>
          <w:sz w:val="24"/>
        </w:rPr>
      </w:pPr>
      <w:r w:rsidRPr="002E2BA4">
        <w:rPr>
          <w:b/>
          <w:bCs/>
          <w:i/>
          <w:iCs/>
          <w:sz w:val="24"/>
        </w:rPr>
        <w:t>ВИДЫ ВНЕАУДИТОРНОЙ САМОСТОЯТЕЛЬНОЙ РАБОТЫ: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 xml:space="preserve">Подготовка к аудиторным занятиям (проработка учебного материала по конспектам лекций и учебной литературе). 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Работа с тестами и вопросами для самопроверки.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Работа с учебной и научной литературой.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Самостоятельная проработка отдельных тем учебной дисциплины в соответствии с учебным планом.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Подготовка ко всем видам контрольных испытаний.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 xml:space="preserve">Подготовка и написание рефератов, докладов на заданные темы, подбор и изучение литературных источников. 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Выполнение индивидуальных домашних заданий (решение задач, проблемных ситуаций, перевод текстов, проведение расчетов).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Участие в научно-исследовательской работе кафедр.</w:t>
      </w:r>
    </w:p>
    <w:p w:rsidR="00E77D81" w:rsidRPr="002E2BA4" w:rsidRDefault="00E77D81" w:rsidP="00E77D81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ind w:left="709" w:hanging="425"/>
        <w:jc w:val="both"/>
        <w:rPr>
          <w:sz w:val="24"/>
        </w:rPr>
      </w:pPr>
      <w:r w:rsidRPr="002E2BA4">
        <w:rPr>
          <w:sz w:val="24"/>
        </w:rPr>
        <w:t>Участие в научно-практических конференциях, семинарах</w:t>
      </w:r>
    </w:p>
    <w:p w:rsidR="00E77D81" w:rsidRPr="002E2BA4" w:rsidRDefault="00E77D81" w:rsidP="00E77D81">
      <w:pPr>
        <w:autoSpaceDN w:val="0"/>
        <w:adjustRightInd w:val="0"/>
        <w:rPr>
          <w:sz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E77D81" w:rsidRDefault="00E77D81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</w:p>
    <w:p w:rsidR="007919B6" w:rsidRPr="007919B6" w:rsidRDefault="007919B6" w:rsidP="007919B6">
      <w:pPr>
        <w:pStyle w:val="210"/>
        <w:shd w:val="clear" w:color="auto" w:fill="auto"/>
        <w:spacing w:before="0"/>
        <w:ind w:right="280" w:firstLine="0"/>
        <w:jc w:val="center"/>
        <w:rPr>
          <w:rStyle w:val="21"/>
          <w:color w:val="000000"/>
          <w:sz w:val="24"/>
          <w:szCs w:val="24"/>
        </w:rPr>
      </w:pPr>
      <w:r w:rsidRPr="007919B6">
        <w:rPr>
          <w:rStyle w:val="21"/>
          <w:color w:val="000000"/>
          <w:sz w:val="24"/>
          <w:szCs w:val="24"/>
        </w:rPr>
        <w:lastRenderedPageBreak/>
        <w:t>Структура и содержание учебной дисциплины.</w:t>
      </w:r>
    </w:p>
    <w:p w:rsidR="007919B6" w:rsidRPr="007919B6" w:rsidRDefault="007919B6" w:rsidP="007919B6">
      <w:pPr>
        <w:pStyle w:val="210"/>
        <w:shd w:val="clear" w:color="auto" w:fill="auto"/>
        <w:spacing w:before="0"/>
        <w:ind w:right="280" w:firstLine="0"/>
        <w:jc w:val="center"/>
        <w:rPr>
          <w:sz w:val="24"/>
          <w:szCs w:val="24"/>
        </w:rPr>
      </w:pPr>
      <w:r w:rsidRPr="007919B6">
        <w:rPr>
          <w:rStyle w:val="21"/>
          <w:color w:val="000000"/>
          <w:sz w:val="24"/>
          <w:szCs w:val="24"/>
        </w:rPr>
        <w:t xml:space="preserve"> Объем учебной дисциплины и виды учебной работы</w:t>
      </w:r>
    </w:p>
    <w:p w:rsidR="007919B6" w:rsidRDefault="007919B6" w:rsidP="007919B6">
      <w:pPr>
        <w:pStyle w:val="a4"/>
        <w:spacing w:after="185" w:line="274" w:lineRule="exact"/>
        <w:ind w:right="280"/>
        <w:jc w:val="center"/>
        <w:rPr>
          <w:rStyle w:val="11"/>
          <w:sz w:val="24"/>
          <w:szCs w:val="24"/>
        </w:rPr>
      </w:pPr>
      <w:r w:rsidRPr="007919B6">
        <w:rPr>
          <w:rStyle w:val="11"/>
          <w:sz w:val="24"/>
          <w:szCs w:val="24"/>
        </w:rPr>
        <w:t>Общая трудоемкость дисциплины составляет 28 зачетных единицы - 1008 часа</w:t>
      </w:r>
    </w:p>
    <w:p w:rsidR="007919B6" w:rsidRPr="007919B6" w:rsidRDefault="007919B6" w:rsidP="007919B6">
      <w:pPr>
        <w:pStyle w:val="a4"/>
        <w:spacing w:after="185" w:line="274" w:lineRule="exact"/>
        <w:ind w:right="280"/>
        <w:jc w:val="center"/>
      </w:pPr>
    </w:p>
    <w:tbl>
      <w:tblPr>
        <w:tblW w:w="958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622"/>
        <w:gridCol w:w="1963"/>
      </w:tblGrid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</w:pPr>
            <w:r>
              <w:rPr>
                <w:rStyle w:val="a6"/>
                <w:color w:val="000000"/>
              </w:rPr>
              <w:t>Вид учебной работы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</w:pPr>
            <w:r>
              <w:rPr>
                <w:rStyle w:val="a6"/>
                <w:color w:val="000000"/>
              </w:rPr>
              <w:t>Объем часов</w:t>
            </w:r>
          </w:p>
        </w:tc>
      </w:tr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rStyle w:val="a6"/>
                <w:color w:val="000000"/>
              </w:rPr>
              <w:t>Максимальная учебная нагрузка (всего)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EA578C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1008</w:t>
            </w:r>
          </w:p>
        </w:tc>
      </w:tr>
      <w:tr w:rsidR="007919B6" w:rsidTr="007919B6">
        <w:trPr>
          <w:trHeight w:hRule="exact" w:val="283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rStyle w:val="a6"/>
                <w:color w:val="000000"/>
              </w:rPr>
              <w:t>Обязательная аудиторная учебная нагрузка (всего)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7919B6" w:rsidRDefault="007919B6" w:rsidP="007919B6">
            <w:pPr>
              <w:rPr>
                <w:sz w:val="24"/>
              </w:rPr>
            </w:pPr>
            <w:r w:rsidRPr="007919B6">
              <w:rPr>
                <w:sz w:val="24"/>
              </w:rPr>
              <w:t>672</w:t>
            </w:r>
          </w:p>
        </w:tc>
      </w:tr>
      <w:tr w:rsidR="007919B6" w:rsidTr="007919B6">
        <w:trPr>
          <w:trHeight w:hRule="exact" w:val="326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rPr>
                <w:sz w:val="10"/>
                <w:szCs w:val="10"/>
              </w:rPr>
            </w:pPr>
          </w:p>
        </w:tc>
      </w:tr>
      <w:tr w:rsidR="007919B6" w:rsidTr="007919B6">
        <w:trPr>
          <w:trHeight w:hRule="exact" w:val="326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лекции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173869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66</w:t>
            </w:r>
          </w:p>
        </w:tc>
      </w:tr>
      <w:tr w:rsidR="007919B6" w:rsidTr="007919B6">
        <w:trPr>
          <w:trHeight w:hRule="exact" w:val="413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практические занятия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173869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496</w:t>
            </w:r>
          </w:p>
        </w:tc>
      </w:tr>
      <w:tr w:rsidR="007919B6" w:rsidTr="007919B6">
        <w:trPr>
          <w:trHeight w:hRule="exact" w:val="29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семинары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9B6" w:rsidRPr="00173869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110</w:t>
            </w:r>
          </w:p>
        </w:tc>
      </w:tr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rStyle w:val="a6"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rPr>
                <w:sz w:val="10"/>
                <w:szCs w:val="10"/>
              </w:rPr>
            </w:pPr>
          </w:p>
        </w:tc>
      </w:tr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rPr>
                <w:sz w:val="10"/>
                <w:szCs w:val="10"/>
              </w:rPr>
            </w:pPr>
          </w:p>
        </w:tc>
      </w:tr>
      <w:tr w:rsidR="007919B6" w:rsidTr="007919B6">
        <w:trPr>
          <w:trHeight w:hRule="exact" w:val="288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самостоятельная внеаудиторная работа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919B6" w:rsidRPr="00173869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336</w:t>
            </w:r>
          </w:p>
        </w:tc>
      </w:tr>
      <w:tr w:rsidR="007919B6" w:rsidTr="007919B6">
        <w:trPr>
          <w:trHeight w:hRule="exact" w:val="293"/>
          <w:jc w:val="center"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  <w:ind w:left="120"/>
            </w:pPr>
            <w:r>
              <w:rPr>
                <w:color w:val="000000"/>
              </w:rPr>
              <w:t>Вид промежуточной аттестации (зачет, экзамен)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9B6" w:rsidRDefault="007919B6" w:rsidP="007919B6">
            <w:pPr>
              <w:pStyle w:val="a4"/>
              <w:spacing w:after="0" w:line="230" w:lineRule="exact"/>
            </w:pPr>
            <w:r>
              <w:rPr>
                <w:color w:val="000000"/>
              </w:rPr>
              <w:t>зачёт</w:t>
            </w:r>
          </w:p>
        </w:tc>
      </w:tr>
    </w:tbl>
    <w:p w:rsidR="00077932" w:rsidRDefault="00077932"/>
    <w:p w:rsidR="007919B6" w:rsidRDefault="007919B6"/>
    <w:p w:rsidR="007919B6" w:rsidRDefault="007919B6"/>
    <w:p w:rsidR="007919B6" w:rsidRDefault="007919B6"/>
    <w:p w:rsidR="007919B6" w:rsidRPr="007919B6" w:rsidRDefault="007919B6" w:rsidP="007919B6">
      <w:pPr>
        <w:jc w:val="both"/>
        <w:rPr>
          <w:rFonts w:eastAsia="Calibri"/>
          <w:b/>
          <w:sz w:val="24"/>
          <w:lang w:eastAsia="en-US"/>
        </w:rPr>
      </w:pPr>
      <w:r w:rsidRPr="007919B6">
        <w:rPr>
          <w:rFonts w:eastAsia="Calibri"/>
          <w:b/>
          <w:sz w:val="24"/>
          <w:lang w:eastAsia="en-US"/>
        </w:rPr>
        <w:t>Примеры контрольно-оценочных материалов по результатам освоения рабочей программы учебного модуля «</w:t>
      </w:r>
      <w:r>
        <w:rPr>
          <w:b/>
          <w:sz w:val="24"/>
        </w:rPr>
        <w:t>Гастроэнтерология</w:t>
      </w:r>
      <w:r w:rsidRPr="007919B6">
        <w:rPr>
          <w:rFonts w:eastAsia="Calibri"/>
          <w:b/>
          <w:sz w:val="24"/>
          <w:lang w:eastAsia="en-US"/>
        </w:rPr>
        <w:t>»:</w:t>
      </w:r>
    </w:p>
    <w:p w:rsidR="007919B6" w:rsidRDefault="007919B6">
      <w:pPr>
        <w:rPr>
          <w:sz w:val="24"/>
        </w:rPr>
      </w:pPr>
    </w:p>
    <w:p w:rsidR="00E77D81" w:rsidRPr="002E2BA4" w:rsidRDefault="00E77D81" w:rsidP="00E77D81">
      <w:pPr>
        <w:autoSpaceDN w:val="0"/>
        <w:adjustRightInd w:val="0"/>
        <w:ind w:left="284" w:firstLine="709"/>
        <w:rPr>
          <w:i/>
          <w:iCs/>
          <w:sz w:val="24"/>
        </w:rPr>
      </w:pPr>
      <w:r>
        <w:rPr>
          <w:i/>
          <w:iCs/>
          <w:sz w:val="24"/>
        </w:rPr>
        <w:t>1. Тестовые задания:</w:t>
      </w:r>
    </w:p>
    <w:p w:rsidR="00E77D81" w:rsidRPr="007919B6" w:rsidRDefault="00E77D81" w:rsidP="00E77D81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Default="007919B6">
      <w:pPr>
        <w:rPr>
          <w:sz w:val="24"/>
        </w:rPr>
      </w:pPr>
      <w:r w:rsidRPr="007919B6">
        <w:rPr>
          <w:sz w:val="24"/>
        </w:rPr>
        <w:t>Инструкция: выберите один  правильный ответ</w:t>
      </w:r>
      <w:r>
        <w:rPr>
          <w:sz w:val="24"/>
        </w:rPr>
        <w:t>:</w:t>
      </w:r>
    </w:p>
    <w:p w:rsid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001.Правильным определением понятия "аллергия" является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а)гиперреактивность организма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б)гипореактивность организма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в)иммунная реакция организма с повреждением собственных тканей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г)способ защиты организма от чужеродных веществ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+ д)правильные ответы а) и в)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002.К причинам роста аллергических заболеваний относят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а)химизацию жизни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б)психический процесс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в)прививки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г)рост потребления лекарств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+ д)правильные ответы а), в) и г)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003</w:t>
      </w:r>
      <w:r w:rsidRPr="007919B6">
        <w:rPr>
          <w:rFonts w:ascii="Times New Roman" w:hAnsi="Times New Roman" w:cs="Times New Roman"/>
          <w:sz w:val="24"/>
          <w:szCs w:val="24"/>
        </w:rPr>
        <w:t>.К иммунокомпетентным клеткам относят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а)тучные клетки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б)макрофаги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в)плазматические клетки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г)лимфоциты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+ д)правильные ответы б), в) и г)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004</w:t>
      </w:r>
      <w:r w:rsidRPr="007919B6">
        <w:rPr>
          <w:rFonts w:ascii="Times New Roman" w:hAnsi="Times New Roman" w:cs="Times New Roman"/>
          <w:sz w:val="24"/>
          <w:szCs w:val="24"/>
        </w:rPr>
        <w:t>.К медиаторам аллергических реакций относят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+ а)гистамин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б)калликреин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lastRenderedPageBreak/>
        <w:t xml:space="preserve"> в)ацетилхолин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г)норадреналин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д)правильные ответы а) и б)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005</w:t>
      </w:r>
      <w:r w:rsidRPr="007919B6">
        <w:rPr>
          <w:rFonts w:ascii="Times New Roman" w:hAnsi="Times New Roman" w:cs="Times New Roman"/>
          <w:sz w:val="24"/>
          <w:szCs w:val="24"/>
        </w:rPr>
        <w:t>.Либераторами тканевого гистамина являются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а)синтетические полимеры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б)ультрафиолетовые лучи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в)алкоголь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г)все перечисленное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+ д)правильные ответы б) и в)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006</w:t>
      </w:r>
      <w:r w:rsidRPr="007919B6">
        <w:rPr>
          <w:rFonts w:ascii="Times New Roman" w:hAnsi="Times New Roman" w:cs="Times New Roman"/>
          <w:sz w:val="24"/>
          <w:szCs w:val="24"/>
        </w:rPr>
        <w:t>.К органам иммунной системы относят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а)вилочковую железу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б)костный мозг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в)пейеровы бляшки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 xml:space="preserve"> г)селезенку</w:t>
      </w:r>
    </w:p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  <w:r w:rsidRPr="007919B6">
        <w:rPr>
          <w:rFonts w:ascii="Times New Roman" w:hAnsi="Times New Roman" w:cs="Times New Roman"/>
          <w:sz w:val="24"/>
          <w:szCs w:val="24"/>
        </w:rPr>
        <w:t>+ д)все перечисленное</w:t>
      </w:r>
    </w:p>
    <w:p w:rsidR="00E77D81" w:rsidRDefault="00E77D81" w:rsidP="007919B6">
      <w:pPr>
        <w:autoSpaceDN w:val="0"/>
        <w:adjustRightInd w:val="0"/>
        <w:ind w:left="284" w:firstLine="709"/>
        <w:rPr>
          <w:i/>
          <w:iCs/>
          <w:sz w:val="24"/>
        </w:rPr>
      </w:pPr>
    </w:p>
    <w:p w:rsidR="00E77D81" w:rsidRDefault="00E77D81" w:rsidP="007919B6">
      <w:pPr>
        <w:autoSpaceDN w:val="0"/>
        <w:adjustRightInd w:val="0"/>
        <w:ind w:left="284" w:firstLine="709"/>
        <w:rPr>
          <w:i/>
          <w:iCs/>
          <w:sz w:val="24"/>
        </w:rPr>
      </w:pPr>
    </w:p>
    <w:p w:rsidR="007919B6" w:rsidRDefault="007919B6" w:rsidP="007919B6">
      <w:pPr>
        <w:autoSpaceDN w:val="0"/>
        <w:adjustRightInd w:val="0"/>
        <w:ind w:left="284" w:firstLine="709"/>
        <w:rPr>
          <w:i/>
          <w:iCs/>
          <w:sz w:val="24"/>
        </w:rPr>
      </w:pPr>
      <w:r w:rsidRPr="002E2BA4">
        <w:rPr>
          <w:i/>
          <w:iCs/>
          <w:sz w:val="24"/>
        </w:rPr>
        <w:t>2. Ситуационные задачи</w:t>
      </w:r>
      <w:r w:rsidR="00E77D81">
        <w:rPr>
          <w:i/>
          <w:iCs/>
          <w:sz w:val="24"/>
        </w:rPr>
        <w:t>:</w:t>
      </w:r>
    </w:p>
    <w:p w:rsidR="00E77D81" w:rsidRDefault="00E77D81" w:rsidP="007919B6">
      <w:pPr>
        <w:autoSpaceDN w:val="0"/>
        <w:adjustRightInd w:val="0"/>
        <w:ind w:left="284" w:firstLine="709"/>
        <w:rPr>
          <w:i/>
          <w:iCs/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>1. Больной мужчина 45 лет</w:t>
      </w: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>Жалобы при обращении за медицинской помощью на:</w:t>
      </w:r>
    </w:p>
    <w:p w:rsidR="00E77D81" w:rsidRPr="002E2BA4" w:rsidRDefault="00E77D81" w:rsidP="00E77D81">
      <w:pPr>
        <w:numPr>
          <w:ilvl w:val="0"/>
          <w:numId w:val="2"/>
        </w:numPr>
        <w:ind w:left="0"/>
        <w:rPr>
          <w:sz w:val="24"/>
        </w:rPr>
      </w:pPr>
      <w:r w:rsidRPr="002E2BA4">
        <w:rPr>
          <w:sz w:val="24"/>
        </w:rPr>
        <w:t>Общую слабость, повышенную утомляемость, повышенное образование синяков на теле, носовые и десневые кровотечения, потерю массы тела – похудел на 9 кг за последние 5 месяцев, при этом – чувство тяжести и распирания в верхней половине живота, постоянные боли в пилородуоденальной зоне, не купируемые антацидами и антисекреторными препаратами, увеличение живота в объеме, снижение аппетита вплоть до его отсутствия, периодически возникающие боли в животе, тяжесть в правом подреберье, боли в крупных суставах конечностей,</w:t>
      </w:r>
    </w:p>
    <w:p w:rsidR="00E77D81" w:rsidRPr="002E2BA4" w:rsidRDefault="00E77D81" w:rsidP="00E77D81">
      <w:pPr>
        <w:numPr>
          <w:ilvl w:val="0"/>
          <w:numId w:val="2"/>
        </w:numPr>
        <w:ind w:left="0"/>
        <w:rPr>
          <w:sz w:val="24"/>
        </w:rPr>
      </w:pPr>
      <w:r w:rsidRPr="002E2BA4">
        <w:rPr>
          <w:sz w:val="24"/>
        </w:rPr>
        <w:t>Выпадение волос, особенно в подмышечных впадинах,</w:t>
      </w:r>
    </w:p>
    <w:p w:rsidR="00E77D81" w:rsidRPr="002E2BA4" w:rsidRDefault="00E77D81" w:rsidP="00E77D81">
      <w:pPr>
        <w:numPr>
          <w:ilvl w:val="0"/>
          <w:numId w:val="2"/>
        </w:numPr>
        <w:ind w:left="0"/>
        <w:rPr>
          <w:sz w:val="24"/>
        </w:rPr>
      </w:pPr>
      <w:r w:rsidRPr="002E2BA4">
        <w:rPr>
          <w:sz w:val="24"/>
        </w:rPr>
        <w:t>Одышку, отеки на нижних конечностях.</w:t>
      </w:r>
    </w:p>
    <w:p w:rsidR="00E77D81" w:rsidRPr="002E2BA4" w:rsidRDefault="00E77D81" w:rsidP="00E77D81">
      <w:pPr>
        <w:ind w:left="-170"/>
        <w:rPr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 xml:space="preserve">Анамнез заболевания </w:t>
      </w:r>
    </w:p>
    <w:p w:rsidR="00E77D81" w:rsidRPr="002E2BA4" w:rsidRDefault="00E77D81" w:rsidP="00E77D81">
      <w:pPr>
        <w:numPr>
          <w:ilvl w:val="0"/>
          <w:numId w:val="3"/>
        </w:numPr>
        <w:ind w:left="0"/>
        <w:rPr>
          <w:b/>
          <w:bCs/>
          <w:sz w:val="24"/>
        </w:rPr>
      </w:pPr>
      <w:r w:rsidRPr="002E2BA4">
        <w:rPr>
          <w:sz w:val="24"/>
        </w:rPr>
        <w:t>Считает себя больным в течение нескольких лет, ко</w:t>
      </w:r>
      <w:r>
        <w:rPr>
          <w:sz w:val="24"/>
        </w:rPr>
        <w:t>гда без какой-</w:t>
      </w:r>
      <w:r w:rsidRPr="002E2BA4">
        <w:rPr>
          <w:sz w:val="24"/>
        </w:rPr>
        <w:t>либо причины стал отмечать слабость, утомляемость, снижение работоспособности, одышку, похудание, увеличение живота в объеме, коррилирующее с абдомиальгиями. Периодически отмечается</w:t>
      </w:r>
      <w:r w:rsidRPr="00E77D81">
        <w:rPr>
          <w:sz w:val="24"/>
        </w:rPr>
        <w:t xml:space="preserve"> </w:t>
      </w:r>
      <w:r w:rsidRPr="002E2BA4">
        <w:rPr>
          <w:sz w:val="24"/>
        </w:rPr>
        <w:t>субфебрилитет, явления артритов крупных суставов конечностей, при этом суставной синдром купируется приемом НПВП, похудания. Последнее время присоединился и геморрагический синдром. Заметил, что стали выпадать волосы.</w:t>
      </w:r>
    </w:p>
    <w:p w:rsidR="00E77D81" w:rsidRPr="002E2BA4" w:rsidRDefault="00E77D81" w:rsidP="00E77D81">
      <w:pPr>
        <w:ind w:left="-170"/>
        <w:rPr>
          <w:b/>
          <w:bCs/>
          <w:sz w:val="24"/>
        </w:rPr>
      </w:pPr>
    </w:p>
    <w:p w:rsidR="00E77D81" w:rsidRPr="002E2BA4" w:rsidRDefault="00E77D81" w:rsidP="00E77D81">
      <w:pPr>
        <w:ind w:left="-170" w:firstLine="170"/>
        <w:rPr>
          <w:b/>
          <w:bCs/>
          <w:sz w:val="24"/>
        </w:rPr>
      </w:pPr>
      <w:r w:rsidRPr="002E2BA4">
        <w:rPr>
          <w:b/>
          <w:bCs/>
          <w:sz w:val="24"/>
        </w:rPr>
        <w:t>Анамнез жизни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 xml:space="preserve">Городской житель, частный предприниматель. 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>В раннем возрасте - детские инфекционные заболе</w:t>
      </w:r>
      <w:r w:rsidRPr="002E2BA4">
        <w:rPr>
          <w:sz w:val="24"/>
        </w:rPr>
        <w:softHyphen/>
        <w:t xml:space="preserve">вания, травмы, аппендектомия. 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 xml:space="preserve">Туберкулезом и острым вирусным гепатитом не болел. 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>Наследственность не отягощена.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>Материально-бытовые условия удовлетворительны.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 xml:space="preserve">Женат, имеет двоих детей.  </w:t>
      </w:r>
    </w:p>
    <w:p w:rsidR="00E77D81" w:rsidRPr="002E2BA4" w:rsidRDefault="00E77D81" w:rsidP="00E77D81">
      <w:pPr>
        <w:numPr>
          <w:ilvl w:val="0"/>
          <w:numId w:val="4"/>
        </w:numPr>
        <w:ind w:left="0"/>
        <w:rPr>
          <w:sz w:val="24"/>
        </w:rPr>
      </w:pPr>
      <w:r w:rsidRPr="002E2BA4">
        <w:rPr>
          <w:sz w:val="24"/>
        </w:rPr>
        <w:t>Курит по ½ пачки сигарет в сутки, алкоголь не употребляет.</w:t>
      </w:r>
    </w:p>
    <w:p w:rsidR="00E77D81" w:rsidRPr="002E2BA4" w:rsidRDefault="00E77D81" w:rsidP="00E77D81">
      <w:pPr>
        <w:rPr>
          <w:sz w:val="24"/>
        </w:rPr>
      </w:pPr>
    </w:p>
    <w:p w:rsidR="00E77D81" w:rsidRDefault="00E77D81" w:rsidP="00E77D81">
      <w:pPr>
        <w:rPr>
          <w:b/>
          <w:bCs/>
          <w:sz w:val="24"/>
        </w:rPr>
      </w:pPr>
    </w:p>
    <w:p w:rsidR="00E77D81" w:rsidRDefault="00E77D81" w:rsidP="00E77D81">
      <w:pPr>
        <w:rPr>
          <w:b/>
          <w:bCs/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lastRenderedPageBreak/>
        <w:t>Объективно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Состояние удовлетворительное. Сознание ясное, положение активное, подкожно-жировой слой выражен слабо, тургор кожи снижен. Конечности худые, живот увеличен в объеме,  пальцы в виде барабанных палочек, ногти – часовых стекол.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>На верхней половине туловища обилие телеангиэктазий, пальмарная эритема.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>Периферические лимфоузлы не определяются.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>Нормостенического телосложения. Рост - 176 см, вес - 64 кг, ИМТ – 21,3 кг/см</w:t>
      </w:r>
      <w:r w:rsidRPr="002E2BA4">
        <w:rPr>
          <w:sz w:val="24"/>
          <w:vertAlign w:val="superscript"/>
        </w:rPr>
        <w:t>2</w:t>
      </w:r>
      <w:r w:rsidRPr="002E2BA4">
        <w:rPr>
          <w:sz w:val="24"/>
        </w:rPr>
        <w:t xml:space="preserve">.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Кожные покровы и видимые слизистые оболочки бледные с иктеричностью,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Расширенная венозная сеть передней брюшной стенки,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Параобитальные отеки, пастозность нижних конечностей до верхней трети голеней. 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Пульс 75 уд/мин, ритмичный. АД 125/75 мм рт. ст.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>При проведении перкуссии – границы легких в пределах нормы, над симметричными участками определяется легочный звук. При аускультации над всеми полями легких определяется везикулярное дыхание.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>Границы относительной тупости сер</w:t>
      </w:r>
      <w:r w:rsidRPr="002E2BA4">
        <w:rPr>
          <w:sz w:val="24"/>
        </w:rPr>
        <w:softHyphen/>
        <w:t xml:space="preserve">дца находятся в пределах нормы, при аускультации определяются приглушенность тонов, больше на верхушке,  систолический шум над областью сердца не связанный с тонами, чсс 75 уд/мин. </w:t>
      </w:r>
    </w:p>
    <w:p w:rsidR="00E77D81" w:rsidRPr="002E2BA4" w:rsidRDefault="00E77D81" w:rsidP="00E77D81">
      <w:pPr>
        <w:numPr>
          <w:ilvl w:val="0"/>
          <w:numId w:val="5"/>
        </w:numPr>
        <w:ind w:left="0"/>
        <w:rPr>
          <w:sz w:val="24"/>
        </w:rPr>
      </w:pPr>
      <w:r w:rsidRPr="002E2BA4">
        <w:rPr>
          <w:sz w:val="24"/>
        </w:rPr>
        <w:t xml:space="preserve">Живот увеличен в объеме, мягкий, симметричный, болезненный при пальпации. В брюшной полости большое количество свободной жидкости. Печень выступает на 3,5 см из под ребра, чувствительная пальпаторно, пальпируется увеличенная селезенка. Размеры печени и селезенки по Курлову 14х12х11 см, селезенки 12х8 см.  </w:t>
      </w:r>
    </w:p>
    <w:p w:rsidR="00E77D81" w:rsidRPr="002E2BA4" w:rsidRDefault="00E77D81" w:rsidP="00E77D81">
      <w:pPr>
        <w:rPr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 xml:space="preserve">Результаты лабораторных исследований     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u w:val="single"/>
        </w:rPr>
        <w:t>Клинический анализ крови.</w:t>
      </w:r>
      <w:r w:rsidRPr="002E2BA4">
        <w:rPr>
          <w:sz w:val="24"/>
        </w:rPr>
        <w:t xml:space="preserve"> Гемоглобин 113 г/л, количество эритроцитов – 3,45 х 10</w:t>
      </w:r>
      <w:r w:rsidRPr="002E2BA4">
        <w:rPr>
          <w:sz w:val="24"/>
          <w:vertAlign w:val="superscript"/>
        </w:rPr>
        <w:t>12</w:t>
      </w:r>
      <w:r w:rsidRPr="002E2BA4">
        <w:rPr>
          <w:sz w:val="24"/>
        </w:rPr>
        <w:t>/л, ЦП 0,98; СОЭ 38 мм/час, количество тромбоцитов 111 х 10</w:t>
      </w:r>
      <w:r w:rsidRPr="002E2BA4">
        <w:rPr>
          <w:sz w:val="24"/>
          <w:vertAlign w:val="superscript"/>
        </w:rPr>
        <w:t>9</w:t>
      </w:r>
      <w:r w:rsidRPr="002E2BA4">
        <w:rPr>
          <w:sz w:val="24"/>
        </w:rPr>
        <w:t>/л, лейкоцитов 2,2 х 10</w:t>
      </w:r>
      <w:r w:rsidRPr="002E2BA4">
        <w:rPr>
          <w:sz w:val="24"/>
          <w:vertAlign w:val="superscript"/>
        </w:rPr>
        <w:t>9</w:t>
      </w:r>
      <w:r w:rsidRPr="002E2BA4">
        <w:rPr>
          <w:sz w:val="24"/>
        </w:rPr>
        <w:t xml:space="preserve">/л, формула крови без отклонений от нормы, количество лимфоц 32%. 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u w:val="single"/>
        </w:rPr>
        <w:t>Общий анализ мочи</w:t>
      </w:r>
      <w:r w:rsidRPr="002E2BA4">
        <w:rPr>
          <w:sz w:val="24"/>
        </w:rPr>
        <w:t>. УВ 1012, белок 0,01 г/л, лейкоциты 0-0-1 в поле зрения, эритроциты 1-5 в поле зрения, гиалиновые цилиндры 0-0-1 в поле зрения.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u w:val="single"/>
        </w:rPr>
        <w:t>Диастаза мочи.</w:t>
      </w:r>
      <w:r w:rsidRPr="002E2BA4">
        <w:rPr>
          <w:sz w:val="24"/>
        </w:rPr>
        <w:t xml:space="preserve"> 32 ед/л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u w:val="single"/>
        </w:rPr>
        <w:t>Биохимический анализ крови:</w:t>
      </w:r>
      <w:r w:rsidRPr="002E2BA4">
        <w:rPr>
          <w:sz w:val="24"/>
        </w:rPr>
        <w:t xml:space="preserve"> Глюкоза крови 5,5 ммоль/л, АСТ 130,3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АЛТ 112,5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альбумины 29,7 г/л, холинэстераза 3955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протромбин 70%, ГГТП 205,4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ЩФ 94,4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 xml:space="preserve">, фибриноген 2664 мг/л, СРБ отр., этаноловый тест – отрицательный, тимоловая проба 5,8 ед, </w:t>
      </w:r>
      <w:r w:rsidRPr="002E2BA4">
        <w:rPr>
          <w:sz w:val="24"/>
          <w:lang w:val="en-US"/>
        </w:rPr>
        <w:t>Fe</w:t>
      </w:r>
      <w:r w:rsidRPr="002E2BA4">
        <w:rPr>
          <w:sz w:val="24"/>
        </w:rPr>
        <w:t xml:space="preserve"> 22,9 мкмоль/л, билирубин общий 30,7 мкмоль/л, билирубин прямой 13,8 мкмоль/л, процентное соотношение фракций билирубина 45:55, креатинин 111 </w:t>
      </w:r>
      <w:r w:rsidRPr="002E2BA4">
        <w:rPr>
          <w:sz w:val="24"/>
          <w:lang w:val="en-US"/>
        </w:rPr>
        <w:t>u</w:t>
      </w:r>
      <w:r w:rsidRPr="002E2BA4">
        <w:rPr>
          <w:sz w:val="24"/>
        </w:rPr>
        <w:t>/</w:t>
      </w:r>
      <w:r w:rsidRPr="002E2BA4">
        <w:rPr>
          <w:sz w:val="24"/>
          <w:lang w:val="en-US"/>
        </w:rPr>
        <w:t>l</w:t>
      </w:r>
      <w:r w:rsidRPr="002E2BA4">
        <w:rPr>
          <w:sz w:val="24"/>
        </w:rPr>
        <w:t>, мочевина 8,1 ммоль/л.</w:t>
      </w:r>
    </w:p>
    <w:p w:rsidR="00E77D81" w:rsidRPr="002E2BA4" w:rsidRDefault="00E77D81" w:rsidP="00E77D81">
      <w:pPr>
        <w:rPr>
          <w:sz w:val="24"/>
        </w:rPr>
      </w:pPr>
      <w:r w:rsidRPr="002E2BA4">
        <w:rPr>
          <w:sz w:val="24"/>
          <w:lang w:val="en-US"/>
        </w:rPr>
        <w:t>HBsAg</w:t>
      </w:r>
      <w:r w:rsidRPr="002E2BA4">
        <w:rPr>
          <w:sz w:val="24"/>
        </w:rPr>
        <w:t xml:space="preserve"> отр., </w:t>
      </w:r>
      <w:r w:rsidRPr="002E2BA4">
        <w:rPr>
          <w:sz w:val="24"/>
          <w:lang w:val="en-US"/>
        </w:rPr>
        <w:t>HBcorAb</w:t>
      </w:r>
      <w:r w:rsidRPr="002E2BA4">
        <w:rPr>
          <w:sz w:val="24"/>
        </w:rPr>
        <w:t xml:space="preserve"> +++, </w:t>
      </w:r>
      <w:r w:rsidRPr="002E2BA4">
        <w:rPr>
          <w:sz w:val="24"/>
          <w:lang w:val="en-US"/>
        </w:rPr>
        <w:t>HBeAb</w:t>
      </w:r>
      <w:r w:rsidRPr="002E2BA4">
        <w:rPr>
          <w:sz w:val="24"/>
        </w:rPr>
        <w:t xml:space="preserve"> ++++, </w:t>
      </w:r>
      <w:r w:rsidRPr="002E2BA4">
        <w:rPr>
          <w:sz w:val="24"/>
          <w:lang w:val="en-US"/>
        </w:rPr>
        <w:t>HCVAb</w:t>
      </w:r>
      <w:r w:rsidRPr="002E2BA4">
        <w:rPr>
          <w:sz w:val="24"/>
        </w:rPr>
        <w:t xml:space="preserve"> ++++, </w:t>
      </w:r>
      <w:r w:rsidRPr="002E2BA4">
        <w:rPr>
          <w:sz w:val="24"/>
          <w:lang w:val="en-US"/>
        </w:rPr>
        <w:t>HCVAb</w:t>
      </w:r>
      <w:r w:rsidRPr="002E2BA4">
        <w:rPr>
          <w:sz w:val="24"/>
        </w:rPr>
        <w:t xml:space="preserve"> </w:t>
      </w:r>
      <w:r w:rsidRPr="002E2BA4">
        <w:rPr>
          <w:sz w:val="24"/>
          <w:lang w:val="en-US"/>
        </w:rPr>
        <w:t>core</w:t>
      </w:r>
      <w:r w:rsidRPr="002E2BA4">
        <w:rPr>
          <w:sz w:val="24"/>
        </w:rPr>
        <w:t xml:space="preserve"> ++++, </w:t>
      </w:r>
      <w:r w:rsidRPr="002E2BA4">
        <w:rPr>
          <w:sz w:val="24"/>
          <w:lang w:val="en-US"/>
        </w:rPr>
        <w:t>NS</w:t>
      </w:r>
      <w:r w:rsidRPr="002E2BA4">
        <w:rPr>
          <w:sz w:val="24"/>
        </w:rPr>
        <w:t xml:space="preserve">3 +++, </w:t>
      </w:r>
      <w:r w:rsidRPr="002E2BA4">
        <w:rPr>
          <w:sz w:val="24"/>
          <w:lang w:val="en-US"/>
        </w:rPr>
        <w:t>NS</w:t>
      </w:r>
      <w:r w:rsidRPr="002E2BA4">
        <w:rPr>
          <w:sz w:val="24"/>
        </w:rPr>
        <w:t xml:space="preserve">4 ++++, </w:t>
      </w:r>
      <w:r w:rsidRPr="002E2BA4">
        <w:rPr>
          <w:sz w:val="24"/>
          <w:lang w:val="en-US"/>
        </w:rPr>
        <w:t>NS</w:t>
      </w:r>
      <w:r w:rsidRPr="002E2BA4">
        <w:rPr>
          <w:sz w:val="24"/>
        </w:rPr>
        <w:t xml:space="preserve">5 ++++. </w:t>
      </w:r>
      <w:r w:rsidRPr="002E2BA4">
        <w:rPr>
          <w:sz w:val="24"/>
          <w:lang w:val="en-US"/>
        </w:rPr>
        <w:t>DNA</w:t>
      </w:r>
      <w:r w:rsidRPr="002E2BA4">
        <w:rPr>
          <w:sz w:val="24"/>
        </w:rPr>
        <w:t xml:space="preserve"> </w:t>
      </w:r>
      <w:r w:rsidRPr="002E2BA4">
        <w:rPr>
          <w:sz w:val="24"/>
          <w:lang w:val="en-US"/>
        </w:rPr>
        <w:t>HBV</w:t>
      </w:r>
      <w:r w:rsidRPr="002E2BA4">
        <w:rPr>
          <w:sz w:val="24"/>
        </w:rPr>
        <w:t xml:space="preserve"> не выделена. </w:t>
      </w:r>
      <w:r w:rsidRPr="002E2BA4">
        <w:rPr>
          <w:sz w:val="24"/>
          <w:lang w:val="en-US"/>
        </w:rPr>
        <w:t>RNA</w:t>
      </w:r>
      <w:r w:rsidRPr="002E2BA4">
        <w:rPr>
          <w:sz w:val="24"/>
        </w:rPr>
        <w:t xml:space="preserve"> </w:t>
      </w:r>
      <w:r w:rsidRPr="002E2BA4">
        <w:rPr>
          <w:sz w:val="24"/>
          <w:lang w:val="en-US"/>
        </w:rPr>
        <w:t>HCV</w:t>
      </w:r>
      <w:r w:rsidRPr="002E2BA4">
        <w:rPr>
          <w:sz w:val="24"/>
        </w:rPr>
        <w:t xml:space="preserve"> выделена. Вирусная нагрузка 1,6 х 10</w:t>
      </w:r>
      <w:r w:rsidRPr="002E2BA4">
        <w:rPr>
          <w:sz w:val="24"/>
          <w:vertAlign w:val="superscript"/>
        </w:rPr>
        <w:t>6</w:t>
      </w:r>
      <w:r w:rsidRPr="002E2BA4">
        <w:rPr>
          <w:sz w:val="24"/>
        </w:rPr>
        <w:t xml:space="preserve"> генокопий/мкл, 1b генотип </w:t>
      </w:r>
      <w:r w:rsidRPr="002E2BA4">
        <w:rPr>
          <w:sz w:val="24"/>
          <w:lang w:val="en-US"/>
        </w:rPr>
        <w:t>HCV</w:t>
      </w:r>
      <w:r w:rsidRPr="002E2BA4">
        <w:rPr>
          <w:sz w:val="24"/>
        </w:rPr>
        <w:t>.</w:t>
      </w:r>
    </w:p>
    <w:p w:rsidR="00E77D81" w:rsidRPr="002E2BA4" w:rsidRDefault="00E77D81" w:rsidP="00E77D81">
      <w:pPr>
        <w:rPr>
          <w:sz w:val="24"/>
        </w:rPr>
      </w:pPr>
    </w:p>
    <w:p w:rsidR="00E77D81" w:rsidRPr="002E2BA4" w:rsidRDefault="00E77D81" w:rsidP="00E77D81">
      <w:pPr>
        <w:rPr>
          <w:b/>
          <w:bCs/>
          <w:sz w:val="24"/>
        </w:rPr>
      </w:pPr>
      <w:r w:rsidRPr="002E2BA4">
        <w:rPr>
          <w:b/>
          <w:bCs/>
          <w:sz w:val="24"/>
        </w:rPr>
        <w:t>Результаты инструментальных исследований</w:t>
      </w:r>
    </w:p>
    <w:p w:rsidR="00E77D81" w:rsidRPr="002E2BA4" w:rsidRDefault="00E77D81" w:rsidP="00E77D81">
      <w:pPr>
        <w:shd w:val="clear" w:color="auto" w:fill="FFFFFF"/>
        <w:ind w:firstLine="542"/>
        <w:rPr>
          <w:color w:val="FF0000"/>
          <w:sz w:val="24"/>
        </w:rPr>
      </w:pPr>
      <w:r w:rsidRPr="002E2BA4">
        <w:rPr>
          <w:color w:val="000000"/>
          <w:sz w:val="24"/>
          <w:u w:val="single"/>
        </w:rPr>
        <w:t>ЭКГ.</w:t>
      </w:r>
      <w:r w:rsidRPr="002E2BA4">
        <w:rPr>
          <w:b/>
          <w:bCs/>
          <w:color w:val="000000"/>
          <w:sz w:val="24"/>
        </w:rPr>
        <w:t xml:space="preserve"> </w:t>
      </w:r>
      <w:r w:rsidRPr="002E2BA4">
        <w:rPr>
          <w:color w:val="000000"/>
          <w:sz w:val="24"/>
        </w:rPr>
        <w:t>Электрическая ось сердца отклонена влево, ритм</w:t>
      </w:r>
      <w:r w:rsidRPr="002E2BA4">
        <w:rPr>
          <w:b/>
          <w:bCs/>
          <w:color w:val="000000"/>
          <w:sz w:val="24"/>
        </w:rPr>
        <w:t xml:space="preserve"> </w:t>
      </w:r>
      <w:r w:rsidRPr="002E2BA4">
        <w:rPr>
          <w:color w:val="000000"/>
          <w:sz w:val="24"/>
        </w:rPr>
        <w:t>синусовый с чсс 85 в мин. Неполная блокада левой ножки пучка Гиса.</w:t>
      </w:r>
    </w:p>
    <w:p w:rsidR="00E77D81" w:rsidRPr="002E2BA4" w:rsidRDefault="00E77D81" w:rsidP="00E77D81">
      <w:pPr>
        <w:shd w:val="clear" w:color="auto" w:fill="FFFFFF"/>
        <w:ind w:firstLine="545"/>
        <w:rPr>
          <w:color w:val="000000"/>
          <w:sz w:val="24"/>
        </w:rPr>
      </w:pPr>
      <w:r w:rsidRPr="002E2BA4">
        <w:rPr>
          <w:color w:val="000000"/>
          <w:sz w:val="24"/>
          <w:u w:val="single"/>
        </w:rPr>
        <w:t>Рентгенография органов грудной клетки.</w:t>
      </w:r>
      <w:r w:rsidRPr="002E2BA4">
        <w:rPr>
          <w:b/>
          <w:bCs/>
          <w:color w:val="000000"/>
          <w:sz w:val="24"/>
        </w:rPr>
        <w:t xml:space="preserve"> </w:t>
      </w:r>
      <w:r w:rsidRPr="002E2BA4">
        <w:rPr>
          <w:color w:val="000000"/>
          <w:sz w:val="24"/>
        </w:rPr>
        <w:t xml:space="preserve">Очаговых и инфильтративных изменений в легких нет.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  <w:u w:val="single"/>
        </w:rPr>
        <w:t>ФГДС.</w:t>
      </w:r>
      <w:r w:rsidRPr="002E2BA4">
        <w:rPr>
          <w:sz w:val="24"/>
        </w:rPr>
        <w:t xml:space="preserve"> Пищевод свободно проходим, слизистая оболочка его сочной окраски. В нижней трети пищевода до пищеводно-кардиального отдела определяются варикозно-расширенные вены, выступающие в просвет на 0,5-0,7 см. слизистая оболочка желудка и двенадцатиперстной кишки сочные, отечные, складки не полностью расправляются при инсуфляции. В полости желудка мутная желчь. Привратник округлой формы, свободно проходим.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  <w:u w:val="single"/>
        </w:rPr>
        <w:t>УЗИ органов брюшной полости</w:t>
      </w:r>
      <w:r w:rsidRPr="002E2BA4">
        <w:rPr>
          <w:sz w:val="24"/>
        </w:rPr>
        <w:t xml:space="preserve">. Печень 160х85 мм, хвостатая доля утолщена до 58 мм, бугристой структуры, с линейными участками фиброза, сосудистый рисунок </w:t>
      </w:r>
      <w:r w:rsidRPr="002E2BA4">
        <w:rPr>
          <w:sz w:val="24"/>
        </w:rPr>
        <w:lastRenderedPageBreak/>
        <w:t xml:space="preserve">деформирован. Селезенка 188х52 мм, увеличена в размерах, однородной структуры. Изменений желчного пузыря, поджелудочной железы, почек не обнаружено. В брюшной полости и в малом тазу большое количество свободной жидкости.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 xml:space="preserve"> </w:t>
      </w:r>
      <w:r w:rsidRPr="002E2BA4">
        <w:rPr>
          <w:sz w:val="24"/>
          <w:u w:val="single"/>
        </w:rPr>
        <w:t>Пункционная биопсия печени</w:t>
      </w:r>
      <w:r w:rsidRPr="002E2BA4">
        <w:rPr>
          <w:sz w:val="24"/>
        </w:rPr>
        <w:t xml:space="preserve">. ИГА 13 баллов, </w:t>
      </w:r>
      <w:r w:rsidRPr="002E2BA4">
        <w:rPr>
          <w:sz w:val="24"/>
          <w:lang w:val="en-US"/>
        </w:rPr>
        <w:t>F</w:t>
      </w:r>
      <w:r w:rsidRPr="002E2BA4">
        <w:rPr>
          <w:sz w:val="24"/>
          <w:vertAlign w:val="subscript"/>
          <w:lang w:val="en-US"/>
        </w:rPr>
        <w:t>IV</w:t>
      </w:r>
      <w:r w:rsidRPr="002E2BA4">
        <w:rPr>
          <w:sz w:val="24"/>
        </w:rPr>
        <w:t>, визуализируются лимфоидные фолликулы, мелкокапельная жировая дистрофия гепатоцитов, перидуктальный склероз, матово-стекловидные гепатоциты, дистрофия и массивные некрозы гепатоцитов, лимфо-макрофагальная диффузная инфильтрация. Микронодулярные изменения.</w:t>
      </w:r>
    </w:p>
    <w:tbl>
      <w:tblPr>
        <w:tblW w:w="10046" w:type="dxa"/>
        <w:tblLook w:val="01E0"/>
      </w:tblPr>
      <w:tblGrid>
        <w:gridCol w:w="10046"/>
      </w:tblGrid>
      <w:tr w:rsidR="00E77D81" w:rsidRPr="00D92B51" w:rsidTr="00B57814">
        <w:tc>
          <w:tcPr>
            <w:tcW w:w="10046" w:type="dxa"/>
          </w:tcPr>
          <w:p w:rsidR="00E77D81" w:rsidRPr="00D92B51" w:rsidRDefault="00E77D81" w:rsidP="00B57814">
            <w:pPr>
              <w:rPr>
                <w:color w:val="000000"/>
                <w:sz w:val="24"/>
                <w:lang w:val="en-US"/>
              </w:rPr>
            </w:pPr>
          </w:p>
        </w:tc>
      </w:tr>
    </w:tbl>
    <w:p w:rsidR="00E77D81" w:rsidRPr="002E2BA4" w:rsidRDefault="00E77D81" w:rsidP="00E77D81">
      <w:pPr>
        <w:shd w:val="clear" w:color="auto" w:fill="FFFFFF"/>
        <w:ind w:firstLine="545"/>
        <w:rPr>
          <w:b/>
          <w:bCs/>
          <w:color w:val="000000"/>
          <w:sz w:val="24"/>
        </w:rPr>
      </w:pPr>
      <w:r w:rsidRPr="002E2BA4">
        <w:rPr>
          <w:b/>
          <w:bCs/>
          <w:color w:val="000000"/>
          <w:sz w:val="24"/>
        </w:rPr>
        <w:t>Дифференциальный диагноз (наиболее вероятная нозологическая единица)</w:t>
      </w:r>
    </w:p>
    <w:p w:rsidR="00E77D81" w:rsidRPr="002E2BA4" w:rsidRDefault="00E77D81" w:rsidP="00E77D81">
      <w:pPr>
        <w:shd w:val="clear" w:color="auto" w:fill="FFFFFF"/>
        <w:ind w:firstLine="545"/>
        <w:rPr>
          <w:color w:val="FF0000"/>
          <w:sz w:val="24"/>
        </w:rPr>
      </w:pPr>
      <w:r w:rsidRPr="002E2BA4">
        <w:rPr>
          <w:color w:val="000000"/>
          <w:sz w:val="24"/>
        </w:rPr>
        <w:t>1</w:t>
      </w:r>
      <w:r w:rsidRPr="002E2BA4">
        <w:rPr>
          <w:color w:val="FF0000"/>
          <w:sz w:val="24"/>
        </w:rPr>
        <w:t xml:space="preserve">. С хроническим вирусным гепатитом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 xml:space="preserve">2. </w:t>
      </w:r>
      <w:r w:rsidRPr="002E2BA4">
        <w:rPr>
          <w:color w:val="FF0000"/>
          <w:sz w:val="24"/>
        </w:rPr>
        <w:t>С первичным билиарным циррозом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>3. С хроническим лейкозом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>4. С лимфогранулематозом</w:t>
      </w:r>
    </w:p>
    <w:p w:rsidR="00E77D81" w:rsidRPr="002E2BA4" w:rsidRDefault="00E77D81" w:rsidP="00E77D81">
      <w:pPr>
        <w:shd w:val="clear" w:color="auto" w:fill="FFFFFF"/>
        <w:ind w:firstLine="545"/>
        <w:rPr>
          <w:color w:val="000000"/>
          <w:sz w:val="24"/>
        </w:rPr>
      </w:pPr>
    </w:p>
    <w:p w:rsidR="00E77D81" w:rsidRPr="002E2BA4" w:rsidRDefault="00E77D81" w:rsidP="00E77D81">
      <w:pPr>
        <w:shd w:val="clear" w:color="auto" w:fill="FFFFFF"/>
        <w:ind w:firstLine="545"/>
        <w:rPr>
          <w:b/>
          <w:bCs/>
          <w:color w:val="000000"/>
          <w:sz w:val="24"/>
        </w:rPr>
      </w:pPr>
      <w:r w:rsidRPr="002E2BA4">
        <w:rPr>
          <w:b/>
          <w:bCs/>
          <w:color w:val="000000"/>
          <w:sz w:val="24"/>
        </w:rPr>
        <w:t>Диагноз:</w:t>
      </w:r>
    </w:p>
    <w:tbl>
      <w:tblPr>
        <w:tblW w:w="0" w:type="auto"/>
        <w:tblLook w:val="01E0"/>
      </w:tblPr>
      <w:tblGrid>
        <w:gridCol w:w="4785"/>
        <w:gridCol w:w="4786"/>
      </w:tblGrid>
      <w:tr w:rsidR="00E77D81" w:rsidRPr="002E2BA4" w:rsidTr="00B578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sz w:val="24"/>
              </w:rPr>
              <w:t>правильный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sz w:val="24"/>
              </w:rPr>
              <w:t>Неправильный</w:t>
            </w:r>
          </w:p>
        </w:tc>
      </w:tr>
      <w:tr w:rsidR="00E77D81" w:rsidRPr="002E2BA4" w:rsidTr="00B578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B57814">
            <w:pPr>
              <w:rPr>
                <w:color w:val="000000"/>
                <w:sz w:val="24"/>
              </w:rPr>
            </w:pPr>
            <w:r w:rsidRPr="00D92B51">
              <w:rPr>
                <w:color w:val="000000"/>
                <w:sz w:val="24"/>
              </w:rPr>
              <w:t xml:space="preserve">Основной:  Микронодулярный цирроз печени микствирусной В+С этиологии, активная фаза. Активность высокой степени лабораторно и гистологически. ИГА 13 баллов. Стадия суб-декомпенсации – класс В-С по Чайлд-Пьюг. Портальная гипертензия </w:t>
            </w:r>
            <w:r w:rsidRPr="00D92B51">
              <w:rPr>
                <w:color w:val="000000"/>
                <w:sz w:val="24"/>
                <w:lang w:val="en-US"/>
              </w:rPr>
              <w:t>III</w:t>
            </w:r>
            <w:r w:rsidRPr="00D92B51">
              <w:rPr>
                <w:color w:val="000000"/>
                <w:sz w:val="24"/>
              </w:rPr>
              <w:t xml:space="preserve"> степни.</w:t>
            </w:r>
          </w:p>
          <w:p w:rsidR="00E77D81" w:rsidRPr="00D92B51" w:rsidRDefault="00E77D81" w:rsidP="00B57814">
            <w:pPr>
              <w:rPr>
                <w:sz w:val="24"/>
                <w:vertAlign w:val="subscript"/>
              </w:rPr>
            </w:pPr>
            <w:r w:rsidRPr="00D92B51">
              <w:rPr>
                <w:sz w:val="24"/>
                <w:lang w:val="en-US"/>
              </w:rPr>
              <w:t>F</w:t>
            </w:r>
            <w:r w:rsidRPr="00D92B51">
              <w:rPr>
                <w:sz w:val="24"/>
                <w:vertAlign w:val="subscript"/>
                <w:lang w:val="en-US"/>
              </w:rPr>
              <w:t>IV</w:t>
            </w:r>
            <w:r w:rsidRPr="00D92B51">
              <w:rPr>
                <w:sz w:val="24"/>
                <w:vertAlign w:val="subscript"/>
              </w:rPr>
              <w:t xml:space="preserve">. </w:t>
            </w:r>
            <w:r w:rsidRPr="00D92B51">
              <w:rPr>
                <w:sz w:val="24"/>
              </w:rPr>
              <w:t>Гиперспленизм.</w:t>
            </w:r>
            <w:r w:rsidRPr="00D92B51">
              <w:rPr>
                <w:sz w:val="24"/>
                <w:vertAlign w:val="subscript"/>
              </w:rPr>
              <w:t xml:space="preserve"> </w:t>
            </w:r>
          </w:p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sz w:val="24"/>
              </w:rPr>
              <w:t xml:space="preserve">Хроническая </w:t>
            </w:r>
            <w:r w:rsidRPr="00D92B51">
              <w:rPr>
                <w:sz w:val="24"/>
                <w:lang w:val="en-US"/>
              </w:rPr>
              <w:t>HCV</w:t>
            </w:r>
            <w:r w:rsidRPr="00D92B51">
              <w:rPr>
                <w:sz w:val="24"/>
              </w:rPr>
              <w:t xml:space="preserve">-инфекция, стадия реактивации Репликация </w:t>
            </w:r>
            <w:r w:rsidRPr="00D92B51">
              <w:rPr>
                <w:sz w:val="24"/>
                <w:lang w:val="en-US"/>
              </w:rPr>
              <w:t>HCV</w:t>
            </w:r>
            <w:r w:rsidRPr="00D92B51">
              <w:rPr>
                <w:sz w:val="24"/>
              </w:rPr>
              <w:t>, умеренная вирусная нагрузка, 1</w:t>
            </w:r>
            <w:r w:rsidRPr="00D92B51">
              <w:rPr>
                <w:sz w:val="24"/>
                <w:lang w:val="en-US"/>
              </w:rPr>
              <w:t>b</w:t>
            </w:r>
            <w:r w:rsidRPr="00D92B51">
              <w:rPr>
                <w:sz w:val="24"/>
              </w:rPr>
              <w:t xml:space="preserve"> генотип </w:t>
            </w:r>
            <w:r w:rsidRPr="00D92B51">
              <w:rPr>
                <w:sz w:val="24"/>
                <w:lang w:val="en-US"/>
              </w:rPr>
              <w:t>HCV</w:t>
            </w:r>
            <w:r w:rsidRPr="00D92B51">
              <w:rPr>
                <w:sz w:val="24"/>
              </w:rPr>
              <w:t xml:space="preserve">. Хроническая </w:t>
            </w:r>
            <w:r w:rsidRPr="00D92B51">
              <w:rPr>
                <w:sz w:val="24"/>
                <w:lang w:val="en-US"/>
              </w:rPr>
              <w:t>HBV</w:t>
            </w:r>
            <w:r w:rsidRPr="00D92B51">
              <w:rPr>
                <w:sz w:val="24"/>
              </w:rPr>
              <w:t>-инфекция вне репликации.</w:t>
            </w:r>
          </w:p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sz w:val="24"/>
              </w:rPr>
              <w:t xml:space="preserve">Внепеченочные проявления:  тромбоцитопения, анемия, хронический гломерулонефрит, реактивная артропатия.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B57814">
            <w:pPr>
              <w:shd w:val="clear" w:color="auto" w:fill="FFFFFF"/>
              <w:rPr>
                <w:color w:val="000000"/>
                <w:sz w:val="24"/>
              </w:rPr>
            </w:pPr>
            <w:r w:rsidRPr="00D92B51">
              <w:rPr>
                <w:sz w:val="24"/>
              </w:rPr>
              <w:t>1) Хронический гепатит В.</w:t>
            </w:r>
          </w:p>
          <w:p w:rsidR="00E77D81" w:rsidRPr="00D92B51" w:rsidRDefault="00E77D81" w:rsidP="00B57814">
            <w:pPr>
              <w:rPr>
                <w:color w:val="000000"/>
                <w:sz w:val="24"/>
              </w:rPr>
            </w:pPr>
          </w:p>
          <w:p w:rsidR="00E77D81" w:rsidRPr="00D92B51" w:rsidRDefault="00E77D81" w:rsidP="00B57814">
            <w:pPr>
              <w:rPr>
                <w:color w:val="000000"/>
                <w:sz w:val="24"/>
              </w:rPr>
            </w:pPr>
            <w:r w:rsidRPr="00D92B51">
              <w:rPr>
                <w:color w:val="000000"/>
                <w:sz w:val="24"/>
              </w:rPr>
              <w:t xml:space="preserve">2) Хронический лейкоз. </w:t>
            </w:r>
          </w:p>
          <w:p w:rsidR="00E77D81" w:rsidRPr="00D92B51" w:rsidRDefault="00E77D81" w:rsidP="00B57814">
            <w:pPr>
              <w:rPr>
                <w:color w:val="000000"/>
                <w:sz w:val="24"/>
              </w:rPr>
            </w:pPr>
          </w:p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color w:val="000000"/>
                <w:sz w:val="24"/>
              </w:rPr>
              <w:t>3) Первичный билиарный цирроз.</w:t>
            </w:r>
          </w:p>
        </w:tc>
      </w:tr>
    </w:tbl>
    <w:p w:rsidR="00E77D81" w:rsidRPr="00E77D81" w:rsidRDefault="00E77D81" w:rsidP="00E77D81">
      <w:pPr>
        <w:autoSpaceDN w:val="0"/>
        <w:adjustRightInd w:val="0"/>
        <w:ind w:left="284" w:firstLine="709"/>
        <w:rPr>
          <w:iCs/>
          <w:sz w:val="24"/>
        </w:rPr>
      </w:pP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b/>
          <w:bCs/>
          <w:sz w:val="24"/>
        </w:rPr>
        <w:t>Лечение:</w:t>
      </w:r>
    </w:p>
    <w:tbl>
      <w:tblPr>
        <w:tblW w:w="0" w:type="auto"/>
        <w:tblLook w:val="01E0"/>
      </w:tblPr>
      <w:tblGrid>
        <w:gridCol w:w="4785"/>
        <w:gridCol w:w="4786"/>
      </w:tblGrid>
      <w:tr w:rsidR="00E77D81" w:rsidRPr="002E2BA4" w:rsidTr="00B5781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sz w:val="24"/>
              </w:rPr>
              <w:t>правильное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sz w:val="24"/>
              </w:rPr>
              <w:t>Неправильное</w:t>
            </w:r>
          </w:p>
        </w:tc>
      </w:tr>
      <w:tr w:rsidR="00E77D81" w:rsidRPr="002E2BA4" w:rsidTr="00B57814">
        <w:trPr>
          <w:trHeight w:val="2506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>диетический стол №5 по Певзнеру</w:t>
            </w: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 xml:space="preserve">режим стационарный </w:t>
            </w:r>
          </w:p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sz w:val="24"/>
              </w:rPr>
              <w:t>3. медикаментозное лечение: гептрал, свежезамороженная плазма, верошпирон, конкор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>диетический стол №5п по Певзнеру</w:t>
            </w: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 xml:space="preserve">режим амбулаторный </w:t>
            </w: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 xml:space="preserve">медикаментозное лечение: </w:t>
            </w:r>
            <w:r w:rsidRPr="00D92B51">
              <w:rPr>
                <w:color w:val="000000"/>
                <w:spacing w:val="-3"/>
                <w:sz w:val="24"/>
              </w:rPr>
              <w:t xml:space="preserve"> ламивудин + циклоферон</w:t>
            </w:r>
          </w:p>
          <w:p w:rsidR="00E77D81" w:rsidRPr="00D92B51" w:rsidRDefault="00E77D81" w:rsidP="00B57814">
            <w:pPr>
              <w:rPr>
                <w:sz w:val="24"/>
              </w:rPr>
            </w:pP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>диетический стол №1 по Певзнеру</w:t>
            </w:r>
          </w:p>
          <w:p w:rsidR="00E77D81" w:rsidRPr="00D92B51" w:rsidRDefault="00E77D81" w:rsidP="00E77D81">
            <w:pPr>
              <w:numPr>
                <w:ilvl w:val="0"/>
                <w:numId w:val="6"/>
              </w:numPr>
              <w:jc w:val="both"/>
              <w:rPr>
                <w:sz w:val="24"/>
              </w:rPr>
            </w:pPr>
            <w:r w:rsidRPr="00D92B51">
              <w:rPr>
                <w:sz w:val="24"/>
              </w:rPr>
              <w:t>режим стационарный, палатный</w:t>
            </w:r>
          </w:p>
          <w:p w:rsidR="00E77D81" w:rsidRPr="00D92B51" w:rsidRDefault="00E77D81" w:rsidP="00B57814">
            <w:pPr>
              <w:rPr>
                <w:sz w:val="24"/>
              </w:rPr>
            </w:pPr>
            <w:r w:rsidRPr="00D92B51">
              <w:rPr>
                <w:sz w:val="24"/>
              </w:rPr>
              <w:t>9.   медикаментозное лечение: преднизолон, азатиоприн</w:t>
            </w:r>
          </w:p>
        </w:tc>
      </w:tr>
    </w:tbl>
    <w:p w:rsidR="007919B6" w:rsidRPr="007919B6" w:rsidRDefault="007919B6" w:rsidP="007919B6">
      <w:pPr>
        <w:pStyle w:val="a7"/>
        <w:jc w:val="left"/>
        <w:rPr>
          <w:rFonts w:ascii="Times New Roman" w:hAnsi="Times New Roman" w:cs="Times New Roman"/>
          <w:sz w:val="24"/>
          <w:szCs w:val="24"/>
        </w:rPr>
      </w:pPr>
    </w:p>
    <w:p w:rsidR="00E77D81" w:rsidRPr="002E2BA4" w:rsidRDefault="00E77D81" w:rsidP="00E77D81">
      <w:pPr>
        <w:shd w:val="clear" w:color="auto" w:fill="FFFFFF"/>
        <w:ind w:firstLine="545"/>
        <w:rPr>
          <w:b/>
          <w:bCs/>
          <w:sz w:val="24"/>
        </w:rPr>
      </w:pPr>
      <w:r w:rsidRPr="002E2BA4">
        <w:rPr>
          <w:b/>
          <w:bCs/>
          <w:sz w:val="24"/>
        </w:rPr>
        <w:t xml:space="preserve">Прогноз 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>Для жизни: благоприятный/</w:t>
      </w:r>
      <w:r w:rsidRPr="002E2BA4">
        <w:rPr>
          <w:color w:val="FF0000"/>
          <w:sz w:val="24"/>
        </w:rPr>
        <w:t>не благоприятный</w:t>
      </w:r>
    </w:p>
    <w:p w:rsidR="00E77D81" w:rsidRPr="002E2BA4" w:rsidRDefault="00E77D81" w:rsidP="00E77D81">
      <w:pPr>
        <w:shd w:val="clear" w:color="auto" w:fill="FFFFFF"/>
        <w:ind w:firstLine="545"/>
        <w:rPr>
          <w:color w:val="FF0000"/>
          <w:sz w:val="24"/>
        </w:rPr>
      </w:pPr>
      <w:r w:rsidRPr="002E2BA4">
        <w:rPr>
          <w:sz w:val="24"/>
        </w:rPr>
        <w:t>Для выздоровления: полное выздоровление/стабилизация состояния при лечении/</w:t>
      </w:r>
      <w:r w:rsidRPr="002E2BA4">
        <w:rPr>
          <w:color w:val="FF0000"/>
          <w:sz w:val="24"/>
        </w:rPr>
        <w:t>не наступит</w:t>
      </w:r>
    </w:p>
    <w:p w:rsidR="00E77D81" w:rsidRPr="002E2BA4" w:rsidRDefault="00E77D81" w:rsidP="00E77D81">
      <w:pPr>
        <w:shd w:val="clear" w:color="auto" w:fill="FFFFFF"/>
        <w:ind w:firstLine="545"/>
        <w:rPr>
          <w:sz w:val="24"/>
        </w:rPr>
      </w:pPr>
      <w:r w:rsidRPr="002E2BA4">
        <w:rPr>
          <w:sz w:val="24"/>
        </w:rPr>
        <w:t>Для трудоспособности: утрата трудоспособности временная/</w:t>
      </w:r>
      <w:r w:rsidRPr="002E2BA4">
        <w:rPr>
          <w:color w:val="FF0000"/>
          <w:sz w:val="24"/>
        </w:rPr>
        <w:t>стойкая</w:t>
      </w:r>
      <w:r w:rsidRPr="002E2BA4">
        <w:rPr>
          <w:sz w:val="24"/>
        </w:rPr>
        <w:t xml:space="preserve">/не требуется </w:t>
      </w:r>
      <w:r w:rsidRPr="002E2BA4">
        <w:rPr>
          <w:sz w:val="24"/>
        </w:rPr>
        <w:tab/>
        <w:t>ограничения профессиональной деятельности</w:t>
      </w:r>
    </w:p>
    <w:p w:rsidR="00E77D81" w:rsidRPr="002E2BA4" w:rsidRDefault="00E77D81" w:rsidP="00E77D81">
      <w:pPr>
        <w:rPr>
          <w:b/>
          <w:bCs/>
          <w:sz w:val="24"/>
        </w:rPr>
      </w:pPr>
    </w:p>
    <w:p w:rsidR="00E77D81" w:rsidRPr="00D467AB" w:rsidRDefault="00E77D81" w:rsidP="00E77D81">
      <w:pPr>
        <w:widowControl w:val="0"/>
        <w:ind w:firstLine="709"/>
        <w:jc w:val="center"/>
        <w:rPr>
          <w:b/>
          <w:sz w:val="24"/>
        </w:rPr>
      </w:pPr>
      <w:r w:rsidRPr="00D467AB">
        <w:rPr>
          <w:b/>
          <w:sz w:val="24"/>
        </w:rPr>
        <w:lastRenderedPageBreak/>
        <w:t>Список литературы для ординаторов</w:t>
      </w:r>
    </w:p>
    <w:p w:rsidR="00E77D81" w:rsidRDefault="00E77D81" w:rsidP="00E77D81">
      <w:pPr>
        <w:autoSpaceDN w:val="0"/>
        <w:adjustRightInd w:val="0"/>
        <w:rPr>
          <w:i/>
          <w:iCs/>
          <w:sz w:val="24"/>
        </w:rPr>
      </w:pPr>
    </w:p>
    <w:p w:rsidR="00E77D81" w:rsidRDefault="00E77D81" w:rsidP="00E77D81">
      <w:pPr>
        <w:autoSpaceDN w:val="0"/>
        <w:adjustRightInd w:val="0"/>
        <w:rPr>
          <w:i/>
          <w:iCs/>
          <w:sz w:val="24"/>
        </w:rPr>
      </w:pPr>
    </w:p>
    <w:p w:rsidR="00E77D81" w:rsidRPr="002E2BA4" w:rsidRDefault="00E77D81" w:rsidP="00E77D81">
      <w:pPr>
        <w:autoSpaceDN w:val="0"/>
        <w:adjustRightInd w:val="0"/>
        <w:rPr>
          <w:i/>
          <w:iCs/>
          <w:sz w:val="24"/>
        </w:rPr>
      </w:pPr>
      <w:r w:rsidRPr="002E2BA4">
        <w:rPr>
          <w:i/>
          <w:iCs/>
          <w:sz w:val="24"/>
        </w:rPr>
        <w:t>а) основная литература: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>Гастроэнтерология. Национальное руководство. Под ред. Акад РАМН В.Т. Ивашкина, к.м.н. Лап</w:t>
      </w:r>
      <w:r>
        <w:rPr>
          <w:sz w:val="22"/>
          <w:szCs w:val="22"/>
        </w:rPr>
        <w:t>иной.- Москва: ГЭОТР-Медиа, 2014</w:t>
      </w:r>
      <w:r w:rsidRPr="002E2BA4">
        <w:rPr>
          <w:sz w:val="22"/>
          <w:szCs w:val="22"/>
        </w:rPr>
        <w:t xml:space="preserve">.- 704 с. </w:t>
      </w:r>
    </w:p>
    <w:p w:rsidR="00E77D81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>Гастроэнтерология и гепатология: диагностика и лечение. Под редакцией Калинина А.В., Хазанова А.И. М., Миклош. 2011 – 864 с.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>МКБ Х пересмортра</w:t>
      </w:r>
    </w:p>
    <w:p w:rsidR="00E77D81" w:rsidRPr="00A808E3" w:rsidRDefault="00E77D81" w:rsidP="00E77D81">
      <w:pPr>
        <w:pStyle w:val="ab"/>
        <w:ind w:left="0" w:right="-113"/>
        <w:rPr>
          <w:sz w:val="22"/>
          <w:szCs w:val="22"/>
        </w:rPr>
      </w:pPr>
      <w:r w:rsidRPr="002E2BA4">
        <w:rPr>
          <w:i/>
          <w:iCs/>
        </w:rPr>
        <w:t>б)  дополнительная литература</w:t>
      </w:r>
      <w:r w:rsidRPr="002E2BA4">
        <w:t>:</w:t>
      </w:r>
    </w:p>
    <w:p w:rsidR="00E77D81" w:rsidRDefault="00E77D81" w:rsidP="00E77D81">
      <w:pPr>
        <w:pStyle w:val="ab"/>
        <w:ind w:left="709" w:right="-113"/>
        <w:rPr>
          <w:sz w:val="22"/>
          <w:szCs w:val="22"/>
        </w:rPr>
      </w:pPr>
    </w:p>
    <w:p w:rsidR="00E77D81" w:rsidRDefault="00E77D81" w:rsidP="00E77D81">
      <w:pPr>
        <w:pStyle w:val="ab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2E2BA4">
        <w:rPr>
          <w:sz w:val="22"/>
          <w:szCs w:val="22"/>
        </w:rPr>
        <w:t>Билиарные дисфункции: диагностика и лечение. Учебное пособие. Сост.: И.Д.Лоранская, Е.В.Малахова, В.В. Вишневская. М.: РМАПО. 2009. – 20 с.</w:t>
      </w:r>
    </w:p>
    <w:p w:rsidR="00E77D81" w:rsidRPr="002E2BA4" w:rsidRDefault="00E77D81" w:rsidP="00E77D81">
      <w:pPr>
        <w:pStyle w:val="ab"/>
        <w:ind w:left="709" w:right="-113"/>
        <w:rPr>
          <w:sz w:val="22"/>
          <w:szCs w:val="22"/>
        </w:rPr>
      </w:pPr>
    </w:p>
    <w:p w:rsidR="00E77D81" w:rsidRPr="002E2BA4" w:rsidRDefault="00E77D81" w:rsidP="00E77D81">
      <w:pPr>
        <w:pStyle w:val="ab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2E2BA4">
        <w:rPr>
          <w:sz w:val="22"/>
          <w:szCs w:val="22"/>
        </w:rPr>
        <w:t xml:space="preserve"> Билиарный сладж: от патогенеза к лечению. Метод. рекомендации. Сост.:  Ильченко А.А., Вихрова Т.В., Орлова Ю.Н. и соавт. М.: Департамент здравоохранения. Правительство Москвы. 2004. – 31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2E2BA4">
        <w:rPr>
          <w:sz w:val="22"/>
          <w:szCs w:val="22"/>
        </w:rPr>
        <w:t>Болезни печени и желчевыводящих путей: Руководство для врачей / Под редакцией В.Т.Ивашкина. М., 2002. – 416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2E2BA4">
        <w:rPr>
          <w:sz w:val="22"/>
          <w:szCs w:val="22"/>
        </w:rPr>
        <w:t>Внутренние болезни. Под. ред. В.Т. Ивашкина, С.Д. Подымовой. М.: Медицина, 2006. - 368с.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2E2BA4">
        <w:rPr>
          <w:sz w:val="22"/>
          <w:szCs w:val="22"/>
        </w:rPr>
        <w:t>Воспалительные заболевания кишечника под ред. Г.И.Воробьева, И.Л.Халифа. М., Миклош, 2008. – 399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6. </w:t>
      </w:r>
      <w:r w:rsidRPr="002E2BA4">
        <w:rPr>
          <w:sz w:val="22"/>
          <w:szCs w:val="22"/>
        </w:rPr>
        <w:t>Гостищев В.К., Евсеев М.А. Гастродуоденальные кровотечения язвенной этиологии. М.: ГЭОТАР-МЕДИА, 2008. – 384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2E2BA4">
        <w:rPr>
          <w:sz w:val="22"/>
          <w:szCs w:val="22"/>
        </w:rPr>
        <w:t>Евсеев М.А. Антисекреторные препараты в неотложной хирургической гастроэнтерологии.  М.ООО ИИЦ «КВАН», 2009. – 173 с.</w:t>
      </w:r>
    </w:p>
    <w:p w:rsidR="00E77D81" w:rsidRPr="002E2BA4" w:rsidRDefault="00E77D81" w:rsidP="00E77D81">
      <w:pPr>
        <w:pStyle w:val="ab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Pr="002E2BA4">
        <w:rPr>
          <w:sz w:val="22"/>
          <w:szCs w:val="22"/>
        </w:rPr>
        <w:t xml:space="preserve">Желчнокаменная болезнь: от С.П. Боткина к современности. Пособие для врачей. Сост.: Губергриц Н.Б., Лукашевич Г.М. – М. 4ТЕ Арт, 2011. – 48 с. 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Pr="002E2BA4">
        <w:rPr>
          <w:sz w:val="22"/>
          <w:szCs w:val="22"/>
        </w:rPr>
        <w:t>Камышников В.С. Справочник по клинико-биохимическим исследованиям и лабораторной диагностике. М. МЕДпресс - информ, 2009, 896с.</w:t>
      </w:r>
    </w:p>
    <w:p w:rsidR="00E77D81" w:rsidRPr="002E2BA4" w:rsidRDefault="00E77D81" w:rsidP="00E77D81">
      <w:pPr>
        <w:pStyle w:val="ab"/>
        <w:spacing w:before="100" w:beforeAutospacing="1" w:after="100" w:afterAutospacing="1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10. </w:t>
      </w:r>
      <w:r w:rsidRPr="002E2BA4">
        <w:rPr>
          <w:sz w:val="22"/>
          <w:szCs w:val="22"/>
        </w:rPr>
        <w:t>Лечение осложнений цирроза печени. Метод. Рекомендации. Сост.: Ивашкин В.Т., Маевская М.В., Федосьина Е.А. – М.: Литтерра. - 2011 – 64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11. </w:t>
      </w:r>
      <w:r w:rsidRPr="002E2BA4">
        <w:rPr>
          <w:sz w:val="22"/>
          <w:szCs w:val="22"/>
        </w:rPr>
        <w:t>Маев И.В., Казюлин А.Н., Кучерявый Ю.А. Хронический панкреатит. – М.: ОАО «Издательство «Медицина». 2005. – 504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r w:rsidRPr="002E2BA4">
        <w:rPr>
          <w:sz w:val="22"/>
          <w:szCs w:val="22"/>
        </w:rPr>
        <w:t>Максимов В.А., Далидович К.К., Федорук А.Н., Чернышев А.Л., Неронов В.А. Редкие болезни, клинические синдромы и симптомы заболеваний органов пищеварения. М., 2007. – 384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13. </w:t>
      </w:r>
      <w:r w:rsidRPr="002E2BA4">
        <w:rPr>
          <w:sz w:val="22"/>
          <w:szCs w:val="22"/>
        </w:rPr>
        <w:t>Методы клинических лабораторных исследований под ред. Камышникова В.С. М. МЕДпресс - информ, 2011, 752с.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14. </w:t>
      </w:r>
      <w:r w:rsidRPr="002E2BA4">
        <w:rPr>
          <w:sz w:val="22"/>
          <w:szCs w:val="22"/>
        </w:rPr>
        <w:t>Общая врачебная практика: неотложная медицинская помощь. Под .ред. С.С. Вялова, С.А. Чорбинской. М.: Медпресс-информ, 2009. - 112с.</w:t>
      </w:r>
    </w:p>
    <w:p w:rsidR="00E77D81" w:rsidRPr="002E2BA4" w:rsidRDefault="00E77D81" w:rsidP="00E77D81">
      <w:pPr>
        <w:pStyle w:val="ab"/>
        <w:ind w:left="709" w:right="-113"/>
        <w:rPr>
          <w:sz w:val="22"/>
          <w:szCs w:val="22"/>
        </w:rPr>
      </w:pPr>
      <w:r>
        <w:rPr>
          <w:sz w:val="22"/>
          <w:szCs w:val="22"/>
        </w:rPr>
        <w:t xml:space="preserve">15. </w:t>
      </w:r>
      <w:r w:rsidRPr="002E2BA4">
        <w:rPr>
          <w:sz w:val="22"/>
          <w:szCs w:val="22"/>
        </w:rPr>
        <w:t>Первичный билиарный цирроз. Учебное пособие. Сост.: Голованова Е.В. М.: 4ТЕ Арт, 2011. – 32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16. </w:t>
      </w:r>
      <w:r w:rsidRPr="002E2BA4">
        <w:rPr>
          <w:sz w:val="22"/>
          <w:szCs w:val="22"/>
        </w:rPr>
        <w:t>Рациональная фармакотерапия заболеваний органов пищеварения. Руководство для практикующих врачей / Под ред. Ивашкина В.Т. М.: Изд. Литерра, 2003. – 1045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17. </w:t>
      </w:r>
      <w:r w:rsidRPr="002E2BA4">
        <w:rPr>
          <w:sz w:val="22"/>
          <w:szCs w:val="22"/>
        </w:rPr>
        <w:t>Ребров В.Г., Громова О.А. Витамины и микроэлементы. М., 2003. – 647 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18. </w:t>
      </w:r>
      <w:r w:rsidRPr="002E2BA4">
        <w:rPr>
          <w:sz w:val="22"/>
          <w:szCs w:val="22"/>
        </w:rPr>
        <w:t>Савоненкова Л.Н., Арямкина</w:t>
      </w:r>
      <w:r>
        <w:rPr>
          <w:sz w:val="22"/>
          <w:szCs w:val="22"/>
        </w:rPr>
        <w:t xml:space="preserve"> О.Л. Абдоминальный туберкулез.Ульяновск, 2007. – 162</w:t>
      </w:r>
      <w:r w:rsidRPr="002E2BA4">
        <w:rPr>
          <w:sz w:val="22"/>
          <w:szCs w:val="22"/>
        </w:rPr>
        <w:t>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19. </w:t>
      </w:r>
      <w:r w:rsidRPr="002E2BA4">
        <w:rPr>
          <w:sz w:val="22"/>
          <w:szCs w:val="22"/>
        </w:rPr>
        <w:t>Шерлок Ш., Дули Д. Забо</w:t>
      </w:r>
      <w:r>
        <w:rPr>
          <w:sz w:val="22"/>
          <w:szCs w:val="22"/>
        </w:rPr>
        <w:t>левания печени и желчных путей. М.: Гэотар-Мед, 2002. - 859</w:t>
      </w:r>
      <w:r w:rsidRPr="002E2BA4">
        <w:rPr>
          <w:sz w:val="22"/>
          <w:szCs w:val="22"/>
        </w:rPr>
        <w:t>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20. </w:t>
      </w:r>
      <w:r w:rsidRPr="002E2BA4">
        <w:rPr>
          <w:sz w:val="22"/>
          <w:szCs w:val="22"/>
        </w:rPr>
        <w:t>Шифф Ю.Р., Соррел М.Ф., Мэддрей У.С. Болезни печени по Шиффу. Введение в гепатологию. Под. ред. В.Т. Ивашкина, А.О. Буеверова, М.В. Маевской. ООО « ГЭОТАР-Медиа», 2011. – 704с.</w:t>
      </w:r>
    </w:p>
    <w:p w:rsidR="00E77D81" w:rsidRPr="002E2BA4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21. </w:t>
      </w:r>
      <w:r w:rsidRPr="002E2BA4">
        <w:rPr>
          <w:sz w:val="22"/>
          <w:szCs w:val="22"/>
        </w:rPr>
        <w:t>Шулутко Б.М. Стандарты диагностики и лечения внутренних болезней. СПб.: ООО «Медкнига ЭЛБИ –СПб», 2009. – 699 с.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22. </w:t>
      </w:r>
      <w:r w:rsidRPr="002E2BA4">
        <w:rPr>
          <w:sz w:val="22"/>
          <w:szCs w:val="22"/>
        </w:rPr>
        <w:t>Эндрю Т. Рэфтэри, Эрик Лим «Дифференциальный диагноз». Перевод с англ. М., Медпресс-информ. 2008. – 511 с.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23. </w:t>
      </w:r>
      <w:r w:rsidRPr="00C657F9">
        <w:rPr>
          <w:bCs/>
          <w:sz w:val="22"/>
          <w:szCs w:val="22"/>
        </w:rPr>
        <w:t>Клинические рекомендации и</w:t>
      </w:r>
      <w:r w:rsidRPr="00C657F9">
        <w:rPr>
          <w:sz w:val="22"/>
          <w:szCs w:val="22"/>
        </w:rPr>
        <w:t xml:space="preserve"> алгоритмы для практикующих врачей. Гастроэнтерология [Текст]: алгоритмы и программы / под ред. В. Т. Ивашкина. - М. : Волга Медиа, 2003. - 64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24. </w:t>
      </w:r>
      <w:r w:rsidRPr="00C657F9">
        <w:rPr>
          <w:bCs/>
          <w:sz w:val="22"/>
          <w:szCs w:val="22"/>
        </w:rPr>
        <w:t>Эндоскопическая диагностика заболеваний</w:t>
      </w:r>
      <w:r w:rsidRPr="00C657F9">
        <w:rPr>
          <w:sz w:val="22"/>
          <w:szCs w:val="22"/>
        </w:rPr>
        <w:t xml:space="preserve"> пищевода, желудка и тонкой кишки [Текст]: учебное пособие для системы послевузовского проф. образования врачей / Н. Е. Чернеховская [и др.]. - М.: МЕДпресс-информ, 2006. - 191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25. </w:t>
      </w:r>
      <w:r w:rsidRPr="00C657F9">
        <w:rPr>
          <w:bCs/>
          <w:sz w:val="22"/>
          <w:szCs w:val="22"/>
        </w:rPr>
        <w:t>Блок, Б.</w:t>
      </w:r>
      <w:r w:rsidRPr="00C657F9">
        <w:rPr>
          <w:sz w:val="22"/>
          <w:szCs w:val="22"/>
        </w:rPr>
        <w:t xml:space="preserve"> Гастроскопия [Текст] : учеб. пособие для системы послевузовского проф. образования врачей, рек. УМО / Б. Блок, Г. Шахталь, Г. Шмидт ; пер. с нем. М. И. Секачева, под общ. ред. И. В. Маева, С. И. Емельянова. - М. : МЕДпресс-информ, 2007. - 212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26. </w:t>
      </w:r>
      <w:r w:rsidRPr="00C657F9">
        <w:rPr>
          <w:bCs/>
          <w:sz w:val="22"/>
          <w:szCs w:val="22"/>
        </w:rPr>
        <w:t>Клинические рекомендации. Гастроэнтерология</w:t>
      </w:r>
      <w:r w:rsidRPr="00C657F9">
        <w:rPr>
          <w:sz w:val="22"/>
          <w:szCs w:val="22"/>
        </w:rPr>
        <w:t xml:space="preserve"> [Текст]: учебное пособие, [рек. УМО для системы послевуз. проф. образования врачей] / Российская гастроэнтерологическая ассоциация, Ассоциация медицинских обществ по качеству ; под ред. В. Т. Ивашкина. - М. : Гэотар Медиа, 2008. - 182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27. </w:t>
      </w:r>
      <w:r w:rsidRPr="00C657F9">
        <w:rPr>
          <w:bCs/>
          <w:sz w:val="22"/>
          <w:szCs w:val="22"/>
        </w:rPr>
        <w:t>Гастроэнтерология. Национальное руководство</w:t>
      </w:r>
      <w:r w:rsidRPr="00C657F9">
        <w:rPr>
          <w:sz w:val="22"/>
          <w:szCs w:val="22"/>
        </w:rPr>
        <w:t xml:space="preserve"> [Текст]: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</w:t>
      </w:r>
      <w:r>
        <w:rPr>
          <w:sz w:val="22"/>
          <w:szCs w:val="22"/>
        </w:rPr>
        <w:t>ашкин. - М. : Гэотар Медиа, 2013</w:t>
      </w:r>
      <w:r w:rsidRPr="00C657F9">
        <w:rPr>
          <w:sz w:val="22"/>
          <w:szCs w:val="22"/>
        </w:rPr>
        <w:t xml:space="preserve">. - 700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28. </w:t>
      </w:r>
      <w:r w:rsidRPr="00C657F9">
        <w:rPr>
          <w:bCs/>
          <w:sz w:val="22"/>
          <w:szCs w:val="22"/>
        </w:rPr>
        <w:t>Барановский, Андрей Юрьевич</w:t>
      </w:r>
      <w:r w:rsidRPr="00C657F9">
        <w:rPr>
          <w:sz w:val="22"/>
          <w:szCs w:val="22"/>
        </w:rPr>
        <w:t xml:space="preserve">. Неблагоприятные варианты течения язвенной болезни [Текст]: учебно-методическое пособие, рек. УМО для системы послевузовского проф. образования врачей / А. Ю. Барановский, Л. И. Назаренко. - СПб. : Диалект, 2006. - 140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29. </w:t>
      </w:r>
      <w:r w:rsidRPr="00C657F9">
        <w:rPr>
          <w:bCs/>
          <w:sz w:val="22"/>
          <w:szCs w:val="22"/>
        </w:rPr>
        <w:t>Тип отношения к</w:t>
      </w:r>
      <w:r w:rsidRPr="00C657F9">
        <w:rPr>
          <w:sz w:val="22"/>
          <w:szCs w:val="22"/>
        </w:rPr>
        <w:t xml:space="preserve"> болезни: возможности использования в диагностике при хронических заболеваниях [Текст]: методический материал / [Л. В. Волевач [и др.]] ; Башкирский гос. мед. ун-т (Уфа), Каф. поликлинической медицины ИПО. - Уфа : Изд-во БГМУ, 2008. - 25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30. </w:t>
      </w:r>
      <w:r w:rsidRPr="00C657F9">
        <w:rPr>
          <w:bCs/>
          <w:sz w:val="22"/>
          <w:szCs w:val="22"/>
        </w:rPr>
        <w:t>Значение эндоскопической pH-метрии</w:t>
      </w:r>
      <w:r w:rsidRPr="00C657F9">
        <w:rPr>
          <w:sz w:val="22"/>
          <w:szCs w:val="22"/>
        </w:rPr>
        <w:t xml:space="preserve"> в определении кислотопродуцирующей функции желудка [Текст]: пособие для врачей / В. Н. Сотников [и др.] ; Российская мед. акад. последиплом. образования. - М. : РМАПО, 2005. - 35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31. </w:t>
      </w:r>
      <w:r w:rsidRPr="00C657F9">
        <w:rPr>
          <w:bCs/>
          <w:sz w:val="22"/>
          <w:szCs w:val="22"/>
        </w:rPr>
        <w:t>Циммерман, Я.С</w:t>
      </w:r>
      <w:r w:rsidRPr="00C657F9">
        <w:rPr>
          <w:sz w:val="22"/>
          <w:szCs w:val="22"/>
        </w:rPr>
        <w:t xml:space="preserve">. Клиническая гастроэнтерология [Текст]: руководство / Я. С. Циммерман. - М.: Гэотар Медиа, 2009. - 413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32. </w:t>
      </w:r>
      <w:r w:rsidRPr="00C657F9">
        <w:rPr>
          <w:bCs/>
          <w:sz w:val="22"/>
          <w:szCs w:val="22"/>
        </w:rPr>
        <w:t>Смирнова, Г. О.</w:t>
      </w:r>
      <w:r w:rsidRPr="00C657F9">
        <w:rPr>
          <w:sz w:val="22"/>
          <w:szCs w:val="22"/>
        </w:rPr>
        <w:t xml:space="preserve"> Периферическая электрогастроэнтерография в клинической практике [Текст] : пособие для врачей / Г. О. Смирнова, С. В. Силуянов ; под ред. В. А. Ступина ; ГОУ ВПО Российский государственный медицинский университет имени Н. И. Пирогова. - М. : МЕДПРАКТИКА-М, 2009. - 19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33. </w:t>
      </w:r>
      <w:r w:rsidRPr="00C657F9">
        <w:rPr>
          <w:bCs/>
          <w:sz w:val="22"/>
          <w:szCs w:val="22"/>
        </w:rPr>
        <w:t xml:space="preserve">Ступин, В. А. </w:t>
      </w:r>
      <w:r w:rsidRPr="00C657F9">
        <w:rPr>
          <w:sz w:val="22"/>
          <w:szCs w:val="22"/>
        </w:rPr>
        <w:t xml:space="preserve">Функциональная гастроэнтерология. Инструментальные методы исследования [Текст] : пособие для врачей / В. А. Ступин ; ГОУ ВПО Российский государственный медицинский университет имени Н. И. Пирогова. - М. : МЕДПРАКТИКА-М, 2009. - 27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34. </w:t>
      </w:r>
      <w:r w:rsidRPr="00C657F9">
        <w:rPr>
          <w:bCs/>
          <w:sz w:val="22"/>
          <w:szCs w:val="22"/>
        </w:rPr>
        <w:t>Савелло, В. Е</w:t>
      </w:r>
      <w:r w:rsidRPr="00C657F9">
        <w:rPr>
          <w:sz w:val="22"/>
          <w:szCs w:val="22"/>
        </w:rPr>
        <w:t xml:space="preserve">. Узи в гастроэнтерологии [Текст] : руководство для врачей / В. Е. Савелло, М. Н. Кужлева, В. Е. Назаров. - СПб. : ЭЛБИ-СПб, 2010. - 135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35. </w:t>
      </w:r>
      <w:r w:rsidRPr="00C657F9">
        <w:rPr>
          <w:bCs/>
          <w:sz w:val="22"/>
          <w:szCs w:val="22"/>
        </w:rPr>
        <w:t>Рапопорт, С. И</w:t>
      </w:r>
      <w:r w:rsidRPr="00C657F9">
        <w:rPr>
          <w:sz w:val="22"/>
          <w:szCs w:val="22"/>
        </w:rPr>
        <w:t xml:space="preserve">. Гастроэзофагеальная рефлюксная болезнь [Текст] : пособие для врачей / С. И. Рапопорт ; Министерство здравоохранения и соцального развития РФ, Московская мед. акад. им. И. М. Сеченова (М.). - М. : МЕДПРАКТИКА-М, 2009. - 11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36. </w:t>
      </w:r>
      <w:r w:rsidRPr="00C657F9">
        <w:rPr>
          <w:bCs/>
          <w:sz w:val="22"/>
          <w:szCs w:val="22"/>
        </w:rPr>
        <w:t>Рапопорт, С. И.</w:t>
      </w:r>
      <w:r w:rsidRPr="00C657F9">
        <w:rPr>
          <w:sz w:val="22"/>
          <w:szCs w:val="22"/>
        </w:rPr>
        <w:t xml:space="preserve"> Гастриты [Текст] : пособие для врачей / С. И. Рапопорт ; МЗ и социального развития РФ, Московская медицинская академия им. И. М. Сеченова. - М. : МЕДПРАКТИКА-М, 2010. - 19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37. </w:t>
      </w:r>
      <w:r w:rsidRPr="00C657F9">
        <w:rPr>
          <w:bCs/>
          <w:sz w:val="22"/>
          <w:szCs w:val="22"/>
        </w:rPr>
        <w:t>Сторонова, О. А.</w:t>
      </w:r>
      <w:r w:rsidRPr="00C657F9">
        <w:rPr>
          <w:sz w:val="22"/>
          <w:szCs w:val="22"/>
        </w:rPr>
        <w:t xml:space="preserve"> Методика изучения двигательной функции пищевода [Текст]: пособие для последипломного образования / О. А. Сторонова, А. С. Трухманов ; под ред. проф. В. Т. Ивашкина ; МЗ и социальгого развития РФ, ГОУ ВПО Первый Московский Государственный Медицинский Университет им. И. М. Сеченова, УКБ № 2, Клиника пропедевтики внутренних болезней, гастроэнтерологии и гепатологии им. В. Х. Василенко. - М.: МЕДПРАКТИКА-М, 2011. - 33 с. 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38. </w:t>
      </w:r>
      <w:r w:rsidRPr="00C657F9">
        <w:rPr>
          <w:bCs/>
          <w:sz w:val="22"/>
          <w:szCs w:val="22"/>
        </w:rPr>
        <w:t>Ультразвуковое дуплексное (триплексное)</w:t>
      </w:r>
      <w:r w:rsidRPr="00C657F9">
        <w:rPr>
          <w:sz w:val="22"/>
          <w:szCs w:val="22"/>
        </w:rPr>
        <w:t xml:space="preserve"> сканирование нижней брыжеечной артерии [Текст]: методические рекомендации для врачей / ГБОУ ВПО "Башкирский государственный медицинский университет МЗ и социального развития РФ" ; сост.: И. В. Верзакова, Г. А. Усманова, М. Л. Макарьева. - Уфа : АмегаPrint, 2011. - 19 с.</w:t>
      </w:r>
    </w:p>
    <w:p w:rsidR="007919B6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39. </w:t>
      </w:r>
      <w:r w:rsidRPr="00C657F9">
        <w:rPr>
          <w:bCs/>
          <w:sz w:val="22"/>
          <w:szCs w:val="22"/>
        </w:rPr>
        <w:t>Ультразвуковая диагностика перитонита</w:t>
      </w:r>
      <w:r w:rsidRPr="00C657F9">
        <w:rPr>
          <w:sz w:val="22"/>
          <w:szCs w:val="22"/>
        </w:rPr>
        <w:t xml:space="preserve"> [Текст]: методические рекомендации для врачей / ГБОУ ВПО "Башкирский государственный медицинский университет МЗ и социального развития РФ"; сост.: И. В. Верз</w:t>
      </w:r>
      <w:r>
        <w:rPr>
          <w:sz w:val="22"/>
          <w:szCs w:val="22"/>
        </w:rPr>
        <w:t xml:space="preserve">акова, Л. Н. Какаулина. -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40. </w:t>
      </w:r>
      <w:r w:rsidRPr="00C657F9">
        <w:rPr>
          <w:bCs/>
          <w:sz w:val="22"/>
          <w:szCs w:val="22"/>
        </w:rPr>
        <w:t>Язвенный колит</w:t>
      </w:r>
      <w:r w:rsidRPr="00C657F9">
        <w:rPr>
          <w:sz w:val="22"/>
          <w:szCs w:val="22"/>
        </w:rPr>
        <w:t xml:space="preserve"> [Текст] :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Куватова ; сост. Л. П. Фаизова [и др.]. - Уфа: Феникс, 2011. - 38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41. </w:t>
      </w:r>
      <w:r w:rsidRPr="00C657F9">
        <w:rPr>
          <w:bCs/>
          <w:sz w:val="22"/>
          <w:szCs w:val="22"/>
        </w:rPr>
        <w:t>Периферическая компьютерная электрогастроэнтерография</w:t>
      </w:r>
      <w:r w:rsidRPr="00C657F9">
        <w:rPr>
          <w:sz w:val="22"/>
          <w:szCs w:val="22"/>
        </w:rPr>
        <w:t xml:space="preserve"> в диагностике гастроэзофагеальной рефлюксной болезни [Текст]: пособие для врачей системы послевузовского проф. образования хирургов, эндоскопистов, гастроэнтерологов, </w:t>
      </w:r>
      <w:r w:rsidRPr="00C657F9">
        <w:rPr>
          <w:sz w:val="22"/>
          <w:szCs w:val="22"/>
        </w:rPr>
        <w:lastRenderedPageBreak/>
        <w:t xml:space="preserve">терапевтов, онкологов / О. Б. Дронова [и др.] ; ГОУ ВПО "Оренбургская государственная медицинская академия" Минздравсоцразвития России, Кафедра, хирургии; Кафедра клинической анатомии и оперативной хирургии. - М. : МЕДПРАКТИКА-М, 2011. - 32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42. </w:t>
      </w:r>
      <w:r w:rsidRPr="00C657F9">
        <w:rPr>
          <w:bCs/>
          <w:sz w:val="22"/>
          <w:szCs w:val="22"/>
        </w:rPr>
        <w:t>Нутриционная поддержка в</w:t>
      </w:r>
      <w:r w:rsidRPr="00C657F9">
        <w:rPr>
          <w:sz w:val="22"/>
          <w:szCs w:val="22"/>
        </w:rPr>
        <w:t xml:space="preserve"> гастроэнтерологии [Текст] / под ред. Л. Н. Костюченко. - М. : БИНОМ, 2012. - 494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46. </w:t>
      </w:r>
      <w:r w:rsidRPr="00C657F9">
        <w:rPr>
          <w:bCs/>
          <w:sz w:val="22"/>
          <w:szCs w:val="22"/>
        </w:rPr>
        <w:t>Гастроэзофагеальнорефлюксная болезнь</w:t>
      </w:r>
      <w:r w:rsidRPr="00C657F9">
        <w:rPr>
          <w:sz w:val="22"/>
          <w:szCs w:val="22"/>
        </w:rPr>
        <w:t xml:space="preserve"> [Текст]: учебное пособие / ГБОУ ВПО "БГМУ" Минздрава РФ, ИПО ; сост. Д. Х. Калимуллина [и др.]. - Уфа : Феникс, 2012. - 66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43. </w:t>
      </w:r>
      <w:r w:rsidRPr="00C657F9">
        <w:rPr>
          <w:bCs/>
          <w:sz w:val="22"/>
          <w:szCs w:val="22"/>
        </w:rPr>
        <w:t>Циррозы печени</w:t>
      </w:r>
      <w:r w:rsidRPr="00C657F9">
        <w:rPr>
          <w:sz w:val="22"/>
          <w:szCs w:val="22"/>
        </w:rPr>
        <w:t xml:space="preserve"> [Текст] : учебное пособие / ГБОУ ВПО "Башкирский государственный медицинский университет" МЗ РФ, ИПО ; сост. Д. Х. Калимуллина [и др.] ; ред. А. Б. Бакиров [и др.]. - Уфа: Феникс, 2012. - 71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44. </w:t>
      </w:r>
      <w:r w:rsidRPr="00C657F9">
        <w:rPr>
          <w:bCs/>
          <w:sz w:val="22"/>
          <w:szCs w:val="22"/>
        </w:rPr>
        <w:t>Качество жизни критерий</w:t>
      </w:r>
      <w:r w:rsidRPr="00C657F9">
        <w:rPr>
          <w:sz w:val="22"/>
          <w:szCs w:val="22"/>
        </w:rPr>
        <w:t xml:space="preserve"> оценки эффективности диспансеризации больных язвенной болезнью [Текст] : методические рекомендации / МЗ РБ, ГБОУ ВПО "БГМУ" МЗ РФ, Башкирский центр медицинской профилактики Минздрава РБ ; сост. А. Я. Крюкова [и др.]. - Уфа : Изд-во ГБОУ ВПО БГМУ Минздрава России, 2013. - 34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45. </w:t>
      </w:r>
      <w:r w:rsidRPr="00C657F9">
        <w:rPr>
          <w:bCs/>
          <w:sz w:val="22"/>
          <w:szCs w:val="22"/>
        </w:rPr>
        <w:t>Эрозивно-язвенные поражения желудка</w:t>
      </w:r>
      <w:r w:rsidRPr="00C657F9">
        <w:rPr>
          <w:sz w:val="22"/>
          <w:szCs w:val="22"/>
        </w:rPr>
        <w:t xml:space="preserve"> и 12-перстной кишки [Текст]: пособие для врачей / ГБОУ ВПО "БГМУ" МЗ РФ, ИПО, Республиканская клиническая больница имени Г. Г. Куватова ; сост. Л. П. Фаизова [и др.]. - Уфа : [б. и.], 2013. - 26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46. </w:t>
      </w:r>
      <w:r w:rsidRPr="00C657F9">
        <w:rPr>
          <w:bCs/>
          <w:sz w:val="22"/>
          <w:szCs w:val="22"/>
        </w:rPr>
        <w:t>Сосудистые заболевания печени</w:t>
      </w:r>
      <w:r w:rsidRPr="00C657F9">
        <w:rPr>
          <w:sz w:val="22"/>
          <w:szCs w:val="22"/>
        </w:rPr>
        <w:t xml:space="preserve"> [Текст] : методические рекомендации / ГБОУ ВПО "БГМУ" МЗ РФ, ИПО, Республиканская клиническая больница имени Г. Г. Куватова ; сост. Л. П. Фаизова [и др.]. - Уфа : [б. и.], 2013. - 25 с.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47. </w:t>
      </w:r>
      <w:r w:rsidRPr="00C657F9">
        <w:rPr>
          <w:bCs/>
          <w:sz w:val="22"/>
          <w:szCs w:val="22"/>
        </w:rPr>
        <w:t xml:space="preserve">Ивашкин, В. Т. </w:t>
      </w:r>
      <w:r w:rsidRPr="00C657F9">
        <w:rPr>
          <w:sz w:val="22"/>
          <w:szCs w:val="22"/>
        </w:rPr>
        <w:t xml:space="preserve">Пропедевтика внутренних болезней. Гастроэнтерология [Текст] : учебное пособие / В. Т. Ивашкин, О. М. Драпкина. - М.: ГЭОТАР-Медиа, 2012. - 152,[8]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48. </w:t>
      </w:r>
      <w:r w:rsidRPr="00C657F9">
        <w:rPr>
          <w:bCs/>
          <w:sz w:val="22"/>
          <w:szCs w:val="22"/>
        </w:rPr>
        <w:t>Власов, А. П.</w:t>
      </w:r>
      <w:r w:rsidRPr="00C657F9">
        <w:rPr>
          <w:sz w:val="22"/>
          <w:szCs w:val="22"/>
        </w:rPr>
        <w:t xml:space="preserve"> Диагностика острых заболеваний живота [Текст]: руководство / А. П. Власов, М. В. Кукош, В. В. Сараев. - М. : Гэотар Медиа, 2014. - 448 с. </w:t>
      </w:r>
    </w:p>
    <w:p w:rsidR="00E77D81" w:rsidRPr="00C657F9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49. </w:t>
      </w:r>
      <w:r w:rsidRPr="00C657F9">
        <w:rPr>
          <w:bCs/>
          <w:sz w:val="22"/>
          <w:szCs w:val="22"/>
        </w:rPr>
        <w:t>Губергриц, Н. Б</w:t>
      </w:r>
      <w:r w:rsidRPr="00C657F9">
        <w:rPr>
          <w:sz w:val="22"/>
          <w:szCs w:val="22"/>
        </w:rPr>
        <w:t xml:space="preserve">. Неалкогольная жировая болезнь поджелудочной железы [Текст] / Н. Б. Губергриц, Т. Н. Христич, О. А. Бондаренко. - Донецк : Лебедь, 2013. - 235,[1] с. 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bCs/>
          <w:sz w:val="22"/>
          <w:szCs w:val="22"/>
        </w:rPr>
        <w:t xml:space="preserve">50. </w:t>
      </w:r>
      <w:r w:rsidRPr="00C657F9">
        <w:rPr>
          <w:bCs/>
          <w:sz w:val="22"/>
          <w:szCs w:val="22"/>
        </w:rPr>
        <w:t>Гастроэнтерология</w:t>
      </w:r>
      <w:r w:rsidRPr="00C657F9">
        <w:rPr>
          <w:sz w:val="22"/>
          <w:szCs w:val="22"/>
        </w:rPr>
        <w:t xml:space="preserve"> [Текст]: справочник / под ред. А. Ю. Барановского. - СПб. : Питер, 2013. - 506,[1] с. 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>51. Ганцева Х.Х., Захарова Н.А., Сарсенбаева А.С. Латентные формы язвенной болезни желудка и двенадцатиперстной кишки. Научное издание.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Саарбрюкен -  </w:t>
      </w:r>
      <w:r>
        <w:rPr>
          <w:sz w:val="22"/>
          <w:szCs w:val="22"/>
          <w:lang w:val="en-US"/>
        </w:rPr>
        <w:t>LAP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LAMBERT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Academic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Publishing</w:t>
      </w:r>
      <w:r>
        <w:rPr>
          <w:sz w:val="22"/>
          <w:szCs w:val="22"/>
        </w:rPr>
        <w:t xml:space="preserve">, </w:t>
      </w:r>
      <w:r w:rsidRPr="00FE7A5C">
        <w:rPr>
          <w:sz w:val="22"/>
          <w:szCs w:val="22"/>
        </w:rPr>
        <w:t>2014</w:t>
      </w:r>
      <w:r>
        <w:rPr>
          <w:sz w:val="22"/>
          <w:szCs w:val="22"/>
        </w:rPr>
        <w:t xml:space="preserve"> – 66с.</w:t>
      </w:r>
    </w:p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  <w:r>
        <w:rPr>
          <w:sz w:val="22"/>
          <w:szCs w:val="22"/>
        </w:rPr>
        <w:t>52. Сарсенбаева А.С.,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Ганцева Х.Х., Захарова Н.А. Комплексная терапия и диспансеризация при язвенной болезни. Саарбрюкен - </w:t>
      </w:r>
      <w:r>
        <w:rPr>
          <w:sz w:val="22"/>
          <w:szCs w:val="22"/>
          <w:lang w:val="en-US"/>
        </w:rPr>
        <w:t>LAP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LAMBERT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Academic</w:t>
      </w:r>
      <w:r w:rsidRPr="00FE7A5C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Publishing</w:t>
      </w:r>
      <w:r>
        <w:rPr>
          <w:sz w:val="22"/>
          <w:szCs w:val="22"/>
        </w:rPr>
        <w:t xml:space="preserve">, </w:t>
      </w:r>
      <w:r w:rsidRPr="00FE7A5C">
        <w:rPr>
          <w:sz w:val="22"/>
          <w:szCs w:val="22"/>
        </w:rPr>
        <w:t>2014</w:t>
      </w:r>
      <w:r>
        <w:rPr>
          <w:sz w:val="22"/>
          <w:szCs w:val="22"/>
        </w:rPr>
        <w:t xml:space="preserve"> – 75с.</w:t>
      </w:r>
    </w:p>
    <w:p w:rsidR="00E77D81" w:rsidRPr="00B17EC0" w:rsidRDefault="00E77D81" w:rsidP="00E77D81">
      <w:pPr>
        <w:shd w:val="clear" w:color="auto" w:fill="FFFFFF"/>
        <w:tabs>
          <w:tab w:val="left" w:pos="799"/>
        </w:tabs>
        <w:suppressAutoHyphens/>
        <w:ind w:firstLine="720"/>
        <w:rPr>
          <w:b/>
          <w:sz w:val="22"/>
          <w:szCs w:val="22"/>
        </w:rPr>
      </w:pPr>
    </w:p>
    <w:p w:rsidR="00E77D81" w:rsidRDefault="00E77D81" w:rsidP="00E77D81">
      <w:pPr>
        <w:shd w:val="clear" w:color="auto" w:fill="FFFFFF"/>
        <w:tabs>
          <w:tab w:val="left" w:pos="799"/>
        </w:tabs>
        <w:suppressAutoHyphens/>
        <w:ind w:firstLine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Электронные издания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Борисов, А. Е.</w:t>
      </w:r>
      <w:r w:rsidRPr="00C657F9">
        <w:rPr>
          <w:sz w:val="22"/>
          <w:szCs w:val="22"/>
        </w:rPr>
        <w:t xml:space="preserve"> Цирроз печени и портальная гипертензия [Электронный ресурс] / А. Е. Борисов, В. А. Кащенко. - Электрон. текстовые дан. - М. : ГЭОТАР-Медиа, 2012. – Режим доступа: http://www.studmedlib.ru/book/06-COS-2363.html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color w:val="000000"/>
          <w:sz w:val="22"/>
          <w:szCs w:val="22"/>
        </w:rPr>
        <w:t xml:space="preserve">Борисов, А.Е. Цирроз печени и портальная гипертензия </w:t>
      </w:r>
      <w:r w:rsidRPr="00C657F9">
        <w:rPr>
          <w:sz w:val="22"/>
          <w:szCs w:val="22"/>
        </w:rPr>
        <w:t>[Электронный ресурс]</w:t>
      </w:r>
      <w:r w:rsidRPr="00C657F9">
        <w:rPr>
          <w:color w:val="000000"/>
          <w:sz w:val="22"/>
          <w:szCs w:val="22"/>
        </w:rPr>
        <w:t xml:space="preserve">/ А.Е. Борисов, В.А. Кащенко. - М.: ГЭОТАР-Медиа, 2012. – Режим доступа: </w:t>
      </w:r>
      <w:hyperlink r:id="rId5" w:history="1">
        <w:r w:rsidRPr="00C657F9">
          <w:rPr>
            <w:rStyle w:val="ac"/>
            <w:sz w:val="22"/>
            <w:szCs w:val="22"/>
          </w:rPr>
          <w:t>http://www.studmedlib.ru/ru/book/06-COS-2363.html</w:t>
        </w:r>
      </w:hyperlink>
      <w:r w:rsidRPr="00C657F9">
        <w:rPr>
          <w:color w:val="000000"/>
          <w:sz w:val="22"/>
          <w:szCs w:val="22"/>
        </w:rPr>
        <w:t>.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lastRenderedPageBreak/>
        <w:t>Гепатопротекторы</w:t>
      </w:r>
      <w:r w:rsidRPr="00C657F9">
        <w:rPr>
          <w:sz w:val="22"/>
          <w:szCs w:val="22"/>
        </w:rPr>
        <w:t xml:space="preserve"> [Электронный ресурс] : руководство / С. В. Оковитый [и др.]. - Электрон. текстовые дан. - М. : ГЭОТАР-Медиа, 2010. - 112 с. – Режим доступа: </w:t>
      </w:r>
      <w:hyperlink r:id="rId6" w:history="1">
        <w:r w:rsidRPr="00C657F9">
          <w:rPr>
            <w:rStyle w:val="ac"/>
            <w:sz w:val="22"/>
            <w:szCs w:val="22"/>
          </w:rPr>
          <w:t>http://www.studmedlib.ru/book/ISBN9785970414552.html</w:t>
        </w:r>
      </w:hyperlink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Дехнич, Н. Н.</w:t>
      </w:r>
      <w:r w:rsidRPr="00C657F9">
        <w:rPr>
          <w:sz w:val="22"/>
          <w:szCs w:val="22"/>
        </w:rPr>
        <w:t xml:space="preserve"> Антисекреторная терапия в гастроэнтерологии [Электронный ресурс] / Н. Н. Дехнич, С. Н. Козлов. - Электрон. текстовые дан. - М.: ГЭОТАР-Медиа, 2009. - 128 с. – Режим доступа: http://www.studmedlib.ru/book/ISBN9785970410493.html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color w:val="000000"/>
          <w:sz w:val="22"/>
          <w:szCs w:val="22"/>
        </w:rPr>
        <w:t xml:space="preserve">Желчнокаменная болезнь </w:t>
      </w:r>
      <w:r w:rsidRPr="00C657F9">
        <w:rPr>
          <w:sz w:val="22"/>
          <w:szCs w:val="22"/>
        </w:rPr>
        <w:t>[Электронный ресурс]</w:t>
      </w:r>
      <w:r w:rsidRPr="00C657F9">
        <w:rPr>
          <w:color w:val="000000"/>
          <w:sz w:val="22"/>
          <w:szCs w:val="22"/>
        </w:rPr>
        <w:t xml:space="preserve">: руководство / С.А. Дадвани, П.С. Ветшев, А.М. Шулутко, М.И. Прудков. - М.: ГЭОТАР-Медиа, 2009. - 176 с. – Режим работы: </w:t>
      </w:r>
      <w:hyperlink r:id="rId7" w:history="1">
        <w:r w:rsidRPr="00C657F9">
          <w:rPr>
            <w:rStyle w:val="ac"/>
            <w:sz w:val="22"/>
            <w:szCs w:val="22"/>
          </w:rPr>
          <w:t>http://www.studmedlib.ru/ru/book/ISBN9785970411964.html</w:t>
        </w:r>
      </w:hyperlink>
      <w:r w:rsidRPr="00C657F9">
        <w:rPr>
          <w:color w:val="000000"/>
          <w:sz w:val="22"/>
          <w:szCs w:val="22"/>
        </w:rPr>
        <w:t>.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sz w:val="22"/>
          <w:szCs w:val="22"/>
        </w:rPr>
        <w:t>Ивашкин, В.Т.</w:t>
      </w:r>
      <w:r w:rsidRPr="00C657F9">
        <w:rPr>
          <w:sz w:val="22"/>
          <w:szCs w:val="22"/>
        </w:rPr>
        <w:t xml:space="preserve"> Пропедевтика внутренних болезней. Гастроэнтерология [Электронный ресурс]: учебное пособие / В.Т. Ивашкин, О.М. Драпкина. – М.: Гэотар Медиа, 2012. - 160 с. – Режим доступа: http://www.studmedlib.ru/ru/book/ISBN9785970422793.html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color w:val="000000"/>
          <w:sz w:val="22"/>
          <w:szCs w:val="22"/>
        </w:rPr>
        <w:t xml:space="preserve">Ивашкин, В.Т. Хронический панкреатит, стеатоз поджелудочной железы и стеатопанкреатит </w:t>
      </w:r>
      <w:r w:rsidRPr="00C657F9">
        <w:rPr>
          <w:sz w:val="22"/>
          <w:szCs w:val="22"/>
        </w:rPr>
        <w:t>[Электронный ресурс] /</w:t>
      </w:r>
      <w:r w:rsidRPr="00C657F9">
        <w:rPr>
          <w:color w:val="000000"/>
          <w:sz w:val="22"/>
          <w:szCs w:val="22"/>
        </w:rPr>
        <w:t xml:space="preserve"> В.Т.</w:t>
      </w:r>
      <w:r w:rsidRPr="00C657F9">
        <w:rPr>
          <w:sz w:val="22"/>
          <w:szCs w:val="22"/>
        </w:rPr>
        <w:t xml:space="preserve"> </w:t>
      </w:r>
      <w:r w:rsidRPr="00C657F9">
        <w:rPr>
          <w:color w:val="000000"/>
          <w:sz w:val="22"/>
          <w:szCs w:val="22"/>
        </w:rPr>
        <w:t>Ивашкин, О.С. Шифрин, И.А. Соколина. - М.: Литтерра, 2014. - 240 с. – Режим доступа: http://www.studmedlib.ru/ru/book/ISBN9785423501389.html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sz w:val="22"/>
          <w:szCs w:val="22"/>
        </w:rPr>
        <w:t>Основы внутренней медицины [Электронный ресурс] / под. ред. В. С. Моисеева. - М. : ГЭОТАР-Медиа, 2014. - 888 с. – Режим доступа: http://www.studmedlib.ru/ru/book/ISBN9785970427729.html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color w:val="000000"/>
          <w:sz w:val="22"/>
          <w:szCs w:val="22"/>
        </w:rPr>
        <w:t xml:space="preserve">Острый панкреатит </w:t>
      </w:r>
      <w:r w:rsidRPr="00C657F9">
        <w:rPr>
          <w:sz w:val="22"/>
          <w:szCs w:val="22"/>
        </w:rPr>
        <w:t>[Электронный ресурс]</w:t>
      </w:r>
      <w:r w:rsidRPr="00C657F9">
        <w:rPr>
          <w:color w:val="000000"/>
          <w:sz w:val="22"/>
          <w:szCs w:val="22"/>
        </w:rPr>
        <w:t>: руководство / под ред. Э.В. Недашковского. - М. : ГЭОТАР-Медиа, 2009. - 272 с. – Режим доступа: http://www.studmedlib.ru/ru/book/ISBN9785970410349.html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Острый панкреатит</w:t>
      </w:r>
      <w:r w:rsidRPr="00C657F9">
        <w:rPr>
          <w:sz w:val="22"/>
          <w:szCs w:val="22"/>
        </w:rPr>
        <w:t xml:space="preserve"> [Электронный ресурс]: руководство / ред. Э. В. Недашковский. - М. : ГЭОТАР-Медиа, 2009 . - 272 с. – Режим доступа: http://www.studmedlib.ru/book/ISBN9785970410349.html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rStyle w:val="apple-converted-space"/>
          <w:sz w:val="22"/>
          <w:szCs w:val="22"/>
        </w:rPr>
      </w:pPr>
      <w:r w:rsidRPr="00C657F9">
        <w:rPr>
          <w:sz w:val="22"/>
          <w:szCs w:val="22"/>
        </w:rPr>
        <w:t>Панкреатит [Электронный ресурс] / под ред. Н. В. Мерзликина. - М.  ГЭОТАР-Медиа, 2014. - 528 с.</w:t>
      </w:r>
      <w:r w:rsidRPr="00C657F9">
        <w:rPr>
          <w:rStyle w:val="apple-converted-space"/>
          <w:sz w:val="22"/>
          <w:szCs w:val="22"/>
        </w:rPr>
        <w:t xml:space="preserve"> – Режим доступа: http://www.studmedlib.ru/ru/book/ISBN9785970428474.html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Петров, В.И.</w:t>
      </w:r>
      <w:r w:rsidRPr="00C657F9">
        <w:rPr>
          <w:sz w:val="22"/>
          <w:szCs w:val="22"/>
        </w:rPr>
        <w:t xml:space="preserve"> </w:t>
      </w:r>
      <w:r w:rsidRPr="00C657F9">
        <w:rPr>
          <w:bCs/>
          <w:sz w:val="22"/>
          <w:szCs w:val="22"/>
        </w:rPr>
        <w:t>Гастропротекторы</w:t>
      </w:r>
      <w:r w:rsidRPr="00C657F9">
        <w:rPr>
          <w:sz w:val="22"/>
          <w:szCs w:val="22"/>
        </w:rPr>
        <w:t xml:space="preserve"> [Электронный ресурс] / В.И. Петров, Д.Н. Емельянов, М.Ю. Фролов // Клиническая фармакология: национальное руководство / под ред. Ю.Б. Белоусова, В.Г. Кукеса, В.К. Лепахина, В.И. Петрова. – М.: ГЭОТАР-Медиа, 2011. – Режим доступа: http://www.studmedlib.ru/book/970409169V0091.html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Хирургия печени и</w:t>
      </w:r>
      <w:r w:rsidRPr="00C657F9">
        <w:rPr>
          <w:sz w:val="22"/>
          <w:szCs w:val="22"/>
        </w:rPr>
        <w:t xml:space="preserve"> поджелудочной железы [Электронный ресурс]: пер. с англ. / ред. Д. О. Гарден. - Электрон. текстовые дан. - М.: ГЭОТАР-Медиа, 2013. – Режим доступа: http://www.studmedlib.ru/book/06-COS-2355.html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Циммерман, Я. С.</w:t>
      </w:r>
      <w:r w:rsidRPr="00C657F9">
        <w:rPr>
          <w:sz w:val="22"/>
          <w:szCs w:val="22"/>
        </w:rPr>
        <w:t xml:space="preserve"> </w:t>
      </w:r>
      <w:r w:rsidRPr="00C657F9">
        <w:rPr>
          <w:b/>
          <w:bCs/>
          <w:sz w:val="22"/>
          <w:szCs w:val="22"/>
        </w:rPr>
        <w:t>Гастроэнтерология</w:t>
      </w:r>
      <w:r w:rsidRPr="00C657F9">
        <w:rPr>
          <w:sz w:val="22"/>
          <w:szCs w:val="22"/>
        </w:rPr>
        <w:t>: руководство [Электронный ресурс] : руководство / Я. С. Циммерман. - Электрон. текстовые дан. - М. : ГЭОТАР-Медиа, 2013 . - 800 с. – Режим доступа: http://www.studmedlib.ru/book/ISBN9785970425879.html</w:t>
      </w:r>
    </w:p>
    <w:p w:rsidR="00E77D81" w:rsidRPr="00C657F9" w:rsidRDefault="00E77D81" w:rsidP="00E77D81">
      <w:pPr>
        <w:pStyle w:val="ab"/>
        <w:numPr>
          <w:ilvl w:val="0"/>
          <w:numId w:val="9"/>
        </w:numPr>
        <w:contextualSpacing/>
        <w:rPr>
          <w:sz w:val="22"/>
          <w:szCs w:val="22"/>
        </w:rPr>
      </w:pPr>
      <w:r w:rsidRPr="00C657F9">
        <w:rPr>
          <w:b/>
          <w:bCs/>
          <w:sz w:val="22"/>
          <w:szCs w:val="22"/>
        </w:rPr>
        <w:t>Циммерман, Я. С</w:t>
      </w:r>
      <w:r w:rsidRPr="00C657F9">
        <w:rPr>
          <w:sz w:val="22"/>
          <w:szCs w:val="22"/>
        </w:rPr>
        <w:t xml:space="preserve">. Клиническая </w:t>
      </w:r>
      <w:r w:rsidRPr="00C657F9">
        <w:rPr>
          <w:b/>
          <w:bCs/>
          <w:sz w:val="22"/>
          <w:szCs w:val="22"/>
        </w:rPr>
        <w:t>гастроэнтерология</w:t>
      </w:r>
      <w:r w:rsidRPr="00C657F9">
        <w:rPr>
          <w:sz w:val="22"/>
          <w:szCs w:val="22"/>
        </w:rPr>
        <w:t xml:space="preserve">: избранные разделы [Электронный ресурс]: руководство / Я. С. Циммерман. - Электрон. текстовые дан. - М.: ГЭОТАР-Медиа, 2009. - 416 с. – Режим доступа: </w:t>
      </w:r>
      <w:hyperlink r:id="rId8" w:history="1">
        <w:r w:rsidRPr="00C657F9">
          <w:rPr>
            <w:rStyle w:val="ac"/>
            <w:sz w:val="22"/>
            <w:szCs w:val="22"/>
          </w:rPr>
          <w:t>http://www.studmedlib.ru/book/ISBN9785970409695.html</w:t>
        </w:r>
      </w:hyperlink>
    </w:p>
    <w:p w:rsidR="00E77D81" w:rsidRPr="002E2BA4" w:rsidRDefault="00E77D81" w:rsidP="00E77D81">
      <w:pPr>
        <w:autoSpaceDN w:val="0"/>
        <w:adjustRightInd w:val="0"/>
        <w:ind w:left="284"/>
        <w:rPr>
          <w:sz w:val="24"/>
        </w:rPr>
      </w:pPr>
      <w:r w:rsidRPr="002E2BA4">
        <w:rPr>
          <w:i/>
          <w:iCs/>
          <w:sz w:val="24"/>
        </w:rPr>
        <w:t>в) программное обеспечение</w:t>
      </w:r>
      <w:r w:rsidRPr="002E2BA4">
        <w:rPr>
          <w:sz w:val="24"/>
        </w:rPr>
        <w:t xml:space="preserve">: </w:t>
      </w:r>
    </w:p>
    <w:p w:rsidR="00E77D81" w:rsidRPr="002E2BA4" w:rsidRDefault="00E77D81" w:rsidP="00E77D81">
      <w:pPr>
        <w:pStyle w:val="ad"/>
        <w:numPr>
          <w:ilvl w:val="0"/>
          <w:numId w:val="12"/>
        </w:numPr>
        <w:autoSpaceDN w:val="0"/>
        <w:adjustRightInd w:val="0"/>
        <w:jc w:val="both"/>
      </w:pPr>
      <w:r w:rsidRPr="002E2BA4">
        <w:rPr>
          <w:color w:val="000000"/>
          <w:lang w:val="en-US"/>
        </w:rPr>
        <w:t>MedShow</w:t>
      </w:r>
      <w:r w:rsidRPr="002E2BA4">
        <w:rPr>
          <w:color w:val="000000"/>
        </w:rPr>
        <w:t xml:space="preserve"> – программа просмотра снимков и рисунков</w:t>
      </w:r>
    </w:p>
    <w:p w:rsidR="00E77D81" w:rsidRPr="002E2BA4" w:rsidRDefault="00E77D81" w:rsidP="00E77D81">
      <w:pPr>
        <w:pStyle w:val="ad"/>
        <w:numPr>
          <w:ilvl w:val="0"/>
          <w:numId w:val="12"/>
        </w:numPr>
        <w:autoSpaceDN w:val="0"/>
        <w:adjustRightInd w:val="0"/>
        <w:jc w:val="both"/>
      </w:pPr>
      <w:r w:rsidRPr="002E2BA4">
        <w:t xml:space="preserve">программа тестового контроля «Экзаменатор </w:t>
      </w:r>
      <w:r w:rsidRPr="002E2BA4">
        <w:rPr>
          <w:lang w:val="en-US"/>
        </w:rPr>
        <w:t>V</w:t>
      </w:r>
      <w:r w:rsidRPr="002E2BA4">
        <w:t>.0»</w:t>
      </w:r>
    </w:p>
    <w:p w:rsidR="00E77D81" w:rsidRPr="002E2BA4" w:rsidRDefault="00E77D81" w:rsidP="00E77D81">
      <w:pPr>
        <w:autoSpaceDN w:val="0"/>
        <w:adjustRightInd w:val="0"/>
        <w:ind w:left="284"/>
        <w:rPr>
          <w:color w:val="000000"/>
          <w:sz w:val="24"/>
        </w:rPr>
      </w:pPr>
    </w:p>
    <w:p w:rsidR="00E77D81" w:rsidRPr="002E2BA4" w:rsidRDefault="00E77D81" w:rsidP="00E77D81">
      <w:pPr>
        <w:autoSpaceDN w:val="0"/>
        <w:adjustRightInd w:val="0"/>
        <w:ind w:left="284"/>
        <w:rPr>
          <w:i/>
          <w:iCs/>
          <w:sz w:val="24"/>
        </w:rPr>
      </w:pPr>
      <w:r w:rsidRPr="002E2BA4">
        <w:rPr>
          <w:i/>
          <w:iCs/>
          <w:sz w:val="24"/>
        </w:rPr>
        <w:t>г) базы данных, информационно-справочные системы –</w:t>
      </w:r>
    </w:p>
    <w:p w:rsidR="00E77D81" w:rsidRPr="002E2BA4" w:rsidRDefault="00E77D81" w:rsidP="00E77D81">
      <w:pPr>
        <w:tabs>
          <w:tab w:val="left" w:pos="360"/>
        </w:tabs>
        <w:rPr>
          <w:sz w:val="24"/>
        </w:rPr>
      </w:pPr>
      <w:r w:rsidRPr="002E2BA4">
        <w:rPr>
          <w:sz w:val="24"/>
        </w:rPr>
        <w:tab/>
        <w:t xml:space="preserve">1.Электронный каталог библиотеки </w:t>
      </w:r>
      <w:r>
        <w:rPr>
          <w:sz w:val="24"/>
        </w:rPr>
        <w:t>БГМУ</w:t>
      </w:r>
      <w:r w:rsidRPr="002E2BA4">
        <w:rPr>
          <w:sz w:val="24"/>
        </w:rPr>
        <w:t>.</w:t>
      </w:r>
    </w:p>
    <w:p w:rsidR="00E77D81" w:rsidRPr="002E2BA4" w:rsidRDefault="00E77D81" w:rsidP="00E77D81">
      <w:pPr>
        <w:ind w:firstLine="360"/>
        <w:rPr>
          <w:sz w:val="24"/>
        </w:rPr>
      </w:pPr>
      <w:r w:rsidRPr="002E2BA4">
        <w:rPr>
          <w:sz w:val="24"/>
        </w:rPr>
        <w:t xml:space="preserve">2. Система ГАРАНТ: электронный периодический справочник [Электронный ресурс]. – Электр. дан. (7162 Мб: 473 378 документов). – [Б.и., 199 -]. </w:t>
      </w:r>
    </w:p>
    <w:p w:rsidR="00E77D81" w:rsidRPr="002E2BA4" w:rsidRDefault="00E77D81" w:rsidP="00E77D81">
      <w:pPr>
        <w:ind w:firstLine="360"/>
        <w:rPr>
          <w:sz w:val="24"/>
        </w:rPr>
      </w:pPr>
      <w:r w:rsidRPr="002E2BA4">
        <w:rPr>
          <w:sz w:val="24"/>
        </w:rPr>
        <w:t xml:space="preserve">3. </w:t>
      </w:r>
      <w:r w:rsidRPr="002E2BA4">
        <w:rPr>
          <w:sz w:val="24"/>
          <w:lang w:val="en-US"/>
        </w:rPr>
        <w:t>ConsultantPlus</w:t>
      </w:r>
      <w:r w:rsidRPr="002E2BA4">
        <w:rPr>
          <w:sz w:val="24"/>
        </w:rPr>
        <w:t>: справочно - поисковая система [Электронный ресурс]. –  Электр. дан. (733 861 документов) – [Б.и., 199 -].</w:t>
      </w:r>
    </w:p>
    <w:p w:rsidR="00E77D81" w:rsidRPr="002E2BA4" w:rsidRDefault="00E77D81" w:rsidP="00E77D81">
      <w:pPr>
        <w:pStyle w:val="ad"/>
        <w:ind w:left="360"/>
      </w:pPr>
      <w:r w:rsidRPr="002E2BA4">
        <w:t>4.</w:t>
      </w:r>
      <w:r w:rsidRPr="002E2BA4">
        <w:rPr>
          <w:b/>
          <w:bCs/>
        </w:rPr>
        <w:t xml:space="preserve"> </w:t>
      </w:r>
      <w:r w:rsidRPr="002E2BA4">
        <w:t>Базы данных, имеющиеся на кафедре и в свободном доступе</w:t>
      </w:r>
    </w:p>
    <w:p w:rsidR="00E77D81" w:rsidRPr="002E2BA4" w:rsidRDefault="00E77D81" w:rsidP="00E77D81">
      <w:pPr>
        <w:pStyle w:val="ad"/>
        <w:tabs>
          <w:tab w:val="clear" w:pos="4677"/>
          <w:tab w:val="clear" w:pos="9355"/>
        </w:tabs>
        <w:ind w:left="360"/>
        <w:jc w:val="both"/>
      </w:pPr>
      <w:r w:rsidRPr="002E2BA4">
        <w:tab/>
        <w:t>В свете реформирования системы здравоохранения и новых требованиях к медицинскому образованию кафедра для обучения по разделам внутренних болезней и профессиональных болезней предлагает дополнительно следующие доступные Интернет-ресурсы</w:t>
      </w:r>
    </w:p>
    <w:p w:rsidR="00E77D81" w:rsidRPr="002E2BA4" w:rsidRDefault="00E77D81" w:rsidP="00E77D81">
      <w:pPr>
        <w:tabs>
          <w:tab w:val="num" w:pos="0"/>
          <w:tab w:val="center" w:pos="1080"/>
          <w:tab w:val="right" w:pos="9355"/>
        </w:tabs>
        <w:spacing w:before="100" w:beforeAutospacing="1" w:after="150"/>
        <w:ind w:firstLine="720"/>
        <w:jc w:val="center"/>
        <w:rPr>
          <w:b/>
          <w:bCs/>
          <w:sz w:val="22"/>
          <w:szCs w:val="22"/>
        </w:rPr>
      </w:pPr>
      <w:r w:rsidRPr="002E2BA4">
        <w:rPr>
          <w:b/>
          <w:bCs/>
          <w:sz w:val="22"/>
          <w:szCs w:val="22"/>
        </w:rPr>
        <w:t>Национальные руководства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lastRenderedPageBreak/>
        <w:t>Клиническая фармакология. Национальное руководство. Под ред. Чл-кор. РАМН Ю.Б. Белоусова, акад. РАМН В.Г. Кукеса, чл-кор РАМН З.К. Лопахина, акад РАМН В.И. Пет</w:t>
      </w:r>
      <w:r>
        <w:rPr>
          <w:sz w:val="22"/>
          <w:szCs w:val="22"/>
        </w:rPr>
        <w:t>рова.- Москва: ГЭОТР-Медиа, 2014</w:t>
      </w:r>
      <w:r w:rsidRPr="002E2BA4">
        <w:rPr>
          <w:sz w:val="22"/>
          <w:szCs w:val="22"/>
        </w:rPr>
        <w:t xml:space="preserve">.- 976 с. 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Аллергология и иммунология. Национальное руководство. Под ред. Акад. РАН и РАМН Р.М. Хаитова, проф. Н.И. Ильина.- Москва: ГЭОТР-Медиа, 2009.- 659 с. 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 xml:space="preserve">Нефрология. Национальное руководство. Под ред. Акад РАМН Н.А. Мухина.- Москва: ГЭОТР-Медиа, 2009.- 720 с. 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>Фтизиатрия /Национальное руководство /под. ред. акад. РАМН М.И. Перельмана.-М., 2007. −510 с.</w:t>
      </w:r>
    </w:p>
    <w:p w:rsidR="00E77D81" w:rsidRPr="002E2BA4" w:rsidRDefault="00E77D81" w:rsidP="00E77D81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2E2BA4">
        <w:rPr>
          <w:sz w:val="22"/>
          <w:szCs w:val="22"/>
        </w:rPr>
        <w:t>Патологическая анатомия. Национальное руководство. Под ред. Акад РАН и РАМН М.А. Пальцева, чл.-кор РАМН Л.В. Кактурского, проф. Зайратьянца.- Москва: ГЭОТР-Медиа, 2011.- 1264 с.</w:t>
      </w:r>
    </w:p>
    <w:p w:rsidR="00E77D81" w:rsidRPr="00E77D81" w:rsidRDefault="00E77D81" w:rsidP="00E77D81">
      <w:pPr>
        <w:pStyle w:val="2"/>
        <w:jc w:val="center"/>
        <w:rPr>
          <w:rFonts w:ascii="Times New Roman" w:hAnsi="Times New Roman" w:cs="Times New Roman"/>
          <w:b w:val="0"/>
          <w:bCs w:val="0"/>
          <w:i/>
          <w:iCs/>
          <w:color w:val="000000" w:themeColor="text1"/>
          <w:sz w:val="24"/>
          <w:szCs w:val="24"/>
        </w:rPr>
      </w:pPr>
      <w:r w:rsidRPr="00E77D81">
        <w:rPr>
          <w:rFonts w:ascii="Times New Roman" w:hAnsi="Times New Roman" w:cs="Times New Roman"/>
          <w:color w:val="000000" w:themeColor="text1"/>
          <w:sz w:val="24"/>
          <w:szCs w:val="24"/>
        </w:rPr>
        <w:t>Национальные и международные стандарты и консенсусы, Приказы МЗ РФ</w:t>
      </w:r>
    </w:p>
    <w:p w:rsidR="00E77D81" w:rsidRPr="002E2BA4" w:rsidRDefault="00E77D81" w:rsidP="00E77D8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sz w:val="22"/>
          <w:szCs w:val="22"/>
        </w:rPr>
      </w:pPr>
      <w:r w:rsidRPr="002E2BA4">
        <w:rPr>
          <w:sz w:val="22"/>
          <w:szCs w:val="22"/>
        </w:rPr>
        <w:t xml:space="preserve">Стандарты оказания медицинской помощи населению РФ 2013. </w:t>
      </w:r>
      <w:hyperlink r:id="rId9" w:history="1">
        <w:r w:rsidRPr="002E2BA4">
          <w:rPr>
            <w:rStyle w:val="ac"/>
            <w:sz w:val="22"/>
            <w:szCs w:val="22"/>
          </w:rPr>
          <w:t>http://www.ros-med.info/standart-protocol/index.php?id=236&amp;action=standart-tree</w:t>
        </w:r>
      </w:hyperlink>
      <w:r w:rsidRPr="002E2BA4">
        <w:rPr>
          <w:sz w:val="22"/>
          <w:szCs w:val="22"/>
        </w:rPr>
        <w:t xml:space="preserve"> и  </w:t>
      </w:r>
      <w:hyperlink r:id="rId10" w:history="1">
        <w:r w:rsidRPr="002E2BA4">
          <w:rPr>
            <w:rStyle w:val="ac"/>
            <w:sz w:val="22"/>
            <w:szCs w:val="22"/>
            <w:lang w:val="en-US"/>
          </w:rPr>
          <w:t>http</w:t>
        </w:r>
        <w:r w:rsidRPr="002E2BA4">
          <w:rPr>
            <w:rStyle w:val="ac"/>
            <w:sz w:val="22"/>
            <w:szCs w:val="22"/>
          </w:rPr>
          <w:t>://</w:t>
        </w:r>
        <w:r w:rsidRPr="002E2BA4">
          <w:rPr>
            <w:rStyle w:val="ac"/>
            <w:sz w:val="22"/>
            <w:szCs w:val="22"/>
            <w:lang w:val="en-US"/>
          </w:rPr>
          <w:t>www</w:t>
        </w:r>
        <w:r w:rsidRPr="002E2BA4">
          <w:rPr>
            <w:rStyle w:val="ac"/>
            <w:sz w:val="22"/>
            <w:szCs w:val="22"/>
          </w:rPr>
          <w:t>.</w:t>
        </w:r>
        <w:r w:rsidRPr="002E2BA4">
          <w:rPr>
            <w:rStyle w:val="ac"/>
            <w:sz w:val="22"/>
            <w:szCs w:val="22"/>
            <w:lang w:val="en-US"/>
          </w:rPr>
          <w:t>rosminzdrav</w:t>
        </w:r>
        <w:r w:rsidRPr="002E2BA4">
          <w:rPr>
            <w:rStyle w:val="ac"/>
            <w:sz w:val="22"/>
            <w:szCs w:val="22"/>
          </w:rPr>
          <w:t>.</w:t>
        </w:r>
        <w:r w:rsidRPr="002E2BA4">
          <w:rPr>
            <w:rStyle w:val="ac"/>
            <w:sz w:val="22"/>
            <w:szCs w:val="22"/>
            <w:lang w:val="en-US"/>
          </w:rPr>
          <w:t>ru</w:t>
        </w:r>
        <w:r w:rsidRPr="002E2BA4">
          <w:rPr>
            <w:rStyle w:val="ac"/>
            <w:sz w:val="22"/>
            <w:szCs w:val="22"/>
          </w:rPr>
          <w:t>/</w:t>
        </w:r>
        <w:r w:rsidRPr="002E2BA4">
          <w:rPr>
            <w:rStyle w:val="ac"/>
            <w:sz w:val="22"/>
            <w:szCs w:val="22"/>
            <w:lang w:val="en-US"/>
          </w:rPr>
          <w:t>ministry</w:t>
        </w:r>
        <w:r w:rsidRPr="002E2BA4">
          <w:rPr>
            <w:rStyle w:val="ac"/>
            <w:sz w:val="22"/>
            <w:szCs w:val="22"/>
          </w:rPr>
          <w:t>/61/22/</w:t>
        </w:r>
        <w:r w:rsidRPr="002E2BA4">
          <w:rPr>
            <w:rStyle w:val="ac"/>
            <w:sz w:val="22"/>
            <w:szCs w:val="22"/>
            <w:lang w:val="en-US"/>
          </w:rPr>
          <w:t>stranitsa</w:t>
        </w:r>
        <w:r w:rsidRPr="002E2BA4">
          <w:rPr>
            <w:rStyle w:val="ac"/>
            <w:sz w:val="22"/>
            <w:szCs w:val="22"/>
          </w:rPr>
          <w:t>-979/</w:t>
        </w:r>
        <w:r w:rsidRPr="002E2BA4">
          <w:rPr>
            <w:rStyle w:val="ac"/>
            <w:sz w:val="22"/>
            <w:szCs w:val="22"/>
            <w:lang w:val="en-US"/>
          </w:rPr>
          <w:t>stranitsa</w:t>
        </w:r>
        <w:r w:rsidRPr="002E2BA4">
          <w:rPr>
            <w:rStyle w:val="ac"/>
            <w:sz w:val="22"/>
            <w:szCs w:val="22"/>
          </w:rPr>
          <w:t>-983</w:t>
        </w:r>
      </w:hyperlink>
      <w:r w:rsidRPr="002E2BA4">
        <w:rPr>
          <w:color w:val="0000FF"/>
          <w:sz w:val="22"/>
          <w:szCs w:val="22"/>
        </w:rPr>
        <w:t xml:space="preserve"> </w:t>
      </w:r>
    </w:p>
    <w:p w:rsidR="00E77D81" w:rsidRPr="002E2BA4" w:rsidRDefault="00E77D81" w:rsidP="00E77D81">
      <w:pPr>
        <w:ind w:left="360"/>
        <w:rPr>
          <w:b/>
          <w:bCs/>
          <w:sz w:val="22"/>
          <w:szCs w:val="22"/>
        </w:rPr>
      </w:pPr>
      <w:r w:rsidRPr="002E2BA4">
        <w:rPr>
          <w:b/>
          <w:bCs/>
          <w:sz w:val="22"/>
          <w:szCs w:val="22"/>
        </w:rPr>
        <w:t xml:space="preserve">2. Национальные и международные рекомендации по диагностике и лечению заболеваний (на русском языке). Гастроэнтерология </w:t>
      </w:r>
    </w:p>
    <w:p w:rsidR="00E77D81" w:rsidRPr="002E2BA4" w:rsidRDefault="00E77D81" w:rsidP="00E77D81">
      <w:pPr>
        <w:pStyle w:val="a3"/>
        <w:shd w:val="clear" w:color="auto" w:fill="FFFFFF"/>
        <w:ind w:left="1080"/>
        <w:jc w:val="both"/>
        <w:rPr>
          <w:rStyle w:val="af"/>
          <w:sz w:val="22"/>
          <w:szCs w:val="22"/>
        </w:rPr>
      </w:pPr>
      <w:r w:rsidRPr="002E2BA4">
        <w:rPr>
          <w:rStyle w:val="af"/>
          <w:b w:val="0"/>
          <w:bCs w:val="0"/>
          <w:sz w:val="22"/>
          <w:szCs w:val="22"/>
        </w:rPr>
        <w:t xml:space="preserve">Следующие клинические рекомендации в формате .doc можно скачать </w:t>
      </w:r>
      <w:hyperlink r:id="rId11" w:tgtFrame="_blank" w:history="1">
        <w:r w:rsidRPr="002E2BA4">
          <w:rPr>
            <w:rStyle w:val="ac"/>
            <w:b/>
            <w:bCs/>
            <w:sz w:val="22"/>
            <w:szCs w:val="22"/>
          </w:rPr>
          <w:t>здесь</w:t>
        </w:r>
      </w:hyperlink>
      <w:r w:rsidRPr="002E2BA4">
        <w:rPr>
          <w:rStyle w:val="af"/>
          <w:b w:val="0"/>
          <w:bCs w:val="0"/>
          <w:sz w:val="22"/>
          <w:szCs w:val="22"/>
        </w:rPr>
        <w:t xml:space="preserve">: </w:t>
      </w:r>
    </w:p>
    <w:p w:rsidR="00E77D81" w:rsidRPr="002E2BA4" w:rsidRDefault="00E77D81" w:rsidP="00E77D81">
      <w:pPr>
        <w:pStyle w:val="a3"/>
        <w:shd w:val="clear" w:color="auto" w:fill="FFFFFF"/>
        <w:ind w:left="1080"/>
        <w:jc w:val="both"/>
        <w:rPr>
          <w:rStyle w:val="af"/>
          <w:b w:val="0"/>
          <w:bCs w:val="0"/>
          <w:sz w:val="22"/>
          <w:szCs w:val="22"/>
        </w:rPr>
      </w:pPr>
      <w:r w:rsidRPr="002E2BA4">
        <w:rPr>
          <w:rStyle w:val="af"/>
          <w:b w:val="0"/>
          <w:bCs w:val="0"/>
          <w:sz w:val="22"/>
          <w:szCs w:val="22"/>
        </w:rPr>
        <w:t>http://www.spb-gmu.ru/ru/obrazovanie/kafedry/477-glavnaya/universitet/sructure/kafedry/klinicheskie/kafedra-gospitalnoj-terapii-s-klinikoj-imeni-m-v-chernorutskogo/natsionalnye-i-mezhdunarodnye-rekomendatsii-po-diagnostike-i-lecheniyu-zabolevanij-na-russkom-yazyke/1042-gastroenterologiya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эозинофильного эзофагита, 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функциональной диспепесии,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язвенной болезни,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хронического панкреатита,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холестаза,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аутоимунного гепатита,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взрослых пациентов с болезнью Крона,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взрослых, больных язвенным колитом, 2013 г.</w:t>
      </w:r>
    </w:p>
    <w:p w:rsidR="00E77D81" w:rsidRPr="002E2BA4" w:rsidRDefault="00E77D81" w:rsidP="00E77D81">
      <w:pPr>
        <w:numPr>
          <w:ilvl w:val="0"/>
          <w:numId w:val="11"/>
        </w:numPr>
        <w:shd w:val="clear" w:color="auto" w:fill="FFFFFF"/>
        <w:autoSpaceDN w:val="0"/>
        <w:spacing w:before="100" w:beforeAutospacing="1" w:after="100" w:afterAutospacing="1"/>
        <w:jc w:val="both"/>
        <w:rPr>
          <w:sz w:val="22"/>
          <w:szCs w:val="22"/>
        </w:rPr>
      </w:pPr>
      <w:r w:rsidRPr="002E2BA4">
        <w:rPr>
          <w:sz w:val="22"/>
          <w:szCs w:val="22"/>
        </w:rPr>
        <w:t>Клинические рекомендации по диагностике и лечению больных с синдромом раздраженного кишечника, 2013 г.</w:t>
      </w:r>
    </w:p>
    <w:p w:rsidR="00E77D81" w:rsidRDefault="00E77D81" w:rsidP="00E77D81">
      <w:pPr>
        <w:pStyle w:val="ab"/>
        <w:jc w:val="both"/>
        <w:rPr>
          <w:sz w:val="22"/>
          <w:szCs w:val="22"/>
          <w:lang w:eastAsia="en-US"/>
        </w:rPr>
      </w:pPr>
      <w:r w:rsidRPr="00E77D81">
        <w:rPr>
          <w:b/>
          <w:i/>
          <w:sz w:val="22"/>
          <w:szCs w:val="22"/>
          <w:lang w:eastAsia="en-US"/>
        </w:rPr>
        <w:t>3. Перечень электронно-библиотечных систем, к которым имеется доступ в БГМУ</w:t>
      </w:r>
      <w:r w:rsidRPr="00E77D81">
        <w:rPr>
          <w:sz w:val="22"/>
          <w:szCs w:val="22"/>
          <w:lang w:eastAsia="en-US"/>
        </w:rPr>
        <w:t>:</w:t>
      </w:r>
    </w:p>
    <w:p w:rsidR="00E77D81" w:rsidRPr="00E77D81" w:rsidRDefault="00E77D81" w:rsidP="00E77D81">
      <w:pPr>
        <w:pStyle w:val="ab"/>
        <w:jc w:val="both"/>
        <w:rPr>
          <w:sz w:val="22"/>
          <w:szCs w:val="22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95"/>
        <w:gridCol w:w="5244"/>
      </w:tblGrid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 w:cs="Times New Roman"/>
                <w:sz w:val="20"/>
                <w:szCs w:val="20"/>
              </w:rPr>
              <w:t>Библиотеки, в том числе цифровые (электронные) библиотеки, обеспечивающие доступ к профессиональным базам данных, информационным справочным и поисковым системам, а также иным информационным ресурсам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1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«Консультант студента» для ВПО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ООО «Институт проблем управления здравоохранением» Государственный контракт №418 от 27.07.2015</w:t>
            </w:r>
            <w:bookmarkStart w:id="0" w:name="_GoBack"/>
            <w:bookmarkEnd w:id="0"/>
            <w:r w:rsidRPr="00E77D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studmedlib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</w:tc>
      </w:tr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«Лань»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 xml:space="preserve">НП Национальный электронно-информационный консорциум, государственный контракт № 467 от 28.08.2014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://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elanbook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</w:p>
        </w:tc>
      </w:tr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rPr>
                <w:sz w:val="20"/>
                <w:szCs w:val="20"/>
              </w:rPr>
            </w:pPr>
            <w:r w:rsidRPr="00E77D81">
              <w:rPr>
                <w:sz w:val="20"/>
                <w:szCs w:val="20"/>
              </w:rPr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rPr>
                <w:sz w:val="20"/>
                <w:szCs w:val="20"/>
              </w:rPr>
            </w:pPr>
            <w:r w:rsidRPr="00E77D81">
              <w:rPr>
                <w:sz w:val="20"/>
                <w:szCs w:val="20"/>
              </w:rPr>
              <w:t xml:space="preserve">ГОУ ВПО Башкирский государственный медицинский </w:t>
            </w:r>
            <w:r w:rsidRPr="00E77D81">
              <w:rPr>
                <w:sz w:val="20"/>
                <w:szCs w:val="20"/>
              </w:rPr>
              <w:lastRenderedPageBreak/>
              <w:t>университет федерального агентства по здравоохранению и социальному развитию</w:t>
            </w:r>
          </w:p>
          <w:p w:rsidR="00E77D81" w:rsidRPr="00E77D81" w:rsidRDefault="00E77D81" w:rsidP="00B57814">
            <w:pPr>
              <w:rPr>
                <w:sz w:val="20"/>
                <w:szCs w:val="20"/>
              </w:rPr>
            </w:pPr>
            <w:r w:rsidRPr="00E77D81">
              <w:rPr>
                <w:sz w:val="20"/>
                <w:szCs w:val="20"/>
              </w:rPr>
              <w:t>Свидетельство №2009620253 от 08.05.2009  http://</w:t>
            </w:r>
            <w:r w:rsidRPr="00E77D81">
              <w:rPr>
                <w:sz w:val="20"/>
                <w:szCs w:val="20"/>
                <w:lang w:val="en-US"/>
              </w:rPr>
              <w:t>library</w:t>
            </w:r>
            <w:r w:rsidRPr="00E77D81">
              <w:rPr>
                <w:sz w:val="20"/>
                <w:szCs w:val="20"/>
              </w:rPr>
              <w:t>.</w:t>
            </w:r>
            <w:r w:rsidRPr="00E77D81">
              <w:rPr>
                <w:sz w:val="20"/>
                <w:szCs w:val="20"/>
                <w:lang w:val="en-US"/>
              </w:rPr>
              <w:t>bashgmu</w:t>
            </w:r>
            <w:r w:rsidRPr="00E77D81">
              <w:rPr>
                <w:sz w:val="20"/>
                <w:szCs w:val="20"/>
              </w:rPr>
              <w:t>.</w:t>
            </w:r>
            <w:r w:rsidRPr="00E77D81">
              <w:rPr>
                <w:sz w:val="20"/>
                <w:szCs w:val="20"/>
                <w:lang w:val="en-US"/>
              </w:rPr>
              <w:t>ru</w:t>
            </w:r>
          </w:p>
        </w:tc>
      </w:tr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Коллекция электронных журналов компании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Lippincott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Proprietary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Title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Collection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БД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Primal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БД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Primal Pictures: Anatomy and Physiology Online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Коллекция электронных книг по медицине и здравоохранению «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LWW Medical Book Collection 2011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ЗАО КОНЭК, Государственный контракт № 499 от 19.09.2011  http://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.</w:t>
            </w:r>
            <w:r w:rsidRPr="00E77D81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E77D81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E77D81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pStyle w:val="af1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77D81">
              <w:rPr>
                <w:rFonts w:ascii="Times New Roman" w:hAnsi="Times New Roman"/>
                <w:sz w:val="20"/>
                <w:szCs w:val="20"/>
              </w:rPr>
              <w:t>Консультант Плюс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D81" w:rsidRPr="00E77D81" w:rsidRDefault="00E77D81" w:rsidP="00B57814">
            <w:pPr>
              <w:rPr>
                <w:sz w:val="20"/>
                <w:szCs w:val="20"/>
              </w:rPr>
            </w:pPr>
            <w:r w:rsidRPr="00E77D81">
              <w:rPr>
                <w:sz w:val="20"/>
                <w:szCs w:val="20"/>
              </w:rPr>
              <w:t>ООО Компания Права «Респект» Договор о сотрудничестве от 21.03.2012 локальный доступ</w:t>
            </w:r>
          </w:p>
        </w:tc>
      </w:tr>
    </w:tbl>
    <w:p w:rsid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</w:p>
    <w:p w:rsidR="00E77D81" w:rsidRDefault="00E77D81" w:rsidP="00E77D81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E77D81" w:rsidRPr="00D467AB" w:rsidRDefault="00E77D81" w:rsidP="00E77D81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E77D81" w:rsidRPr="00D467AB" w:rsidRDefault="00E77D81" w:rsidP="00E77D81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sz w:val="24"/>
        </w:rPr>
        <w:t>аудитории</w:t>
      </w:r>
      <w:r w:rsidRPr="00D467AB">
        <w:rPr>
          <w:color w:val="000000"/>
          <w:sz w:val="24"/>
        </w:rPr>
        <w:t>, оборудованные мультимедийными и иными средствами обучения, позволяющими использовать симуляционные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E77D81" w:rsidRPr="00D467AB" w:rsidRDefault="00E77D81" w:rsidP="00E77D81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аудитории, оборудованные фантомной и симуляционной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E77D81" w:rsidRPr="00D467AB" w:rsidRDefault="00E77D81" w:rsidP="00E77D81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E77D81" w:rsidRPr="00D467AB" w:rsidRDefault="00E77D81" w:rsidP="00E77D81">
      <w:pPr>
        <w:numPr>
          <w:ilvl w:val="0"/>
          <w:numId w:val="13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инфузомат, отсасыватель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ранорасширителей с прикреплением к операционному столу, аппарат для мониторирования основных функциональных показателей, анализатор дыхательной смеси, электроэнцефалограф, дефибриллятор с функцией синхронизации,  инструментарий  </w:t>
      </w:r>
      <w:r w:rsidR="009176CB">
        <w:rPr>
          <w:color w:val="000000"/>
          <w:sz w:val="24"/>
        </w:rPr>
        <w:t xml:space="preserve"> и расходный материал</w:t>
      </w:r>
      <w:r w:rsidRPr="00D467AB">
        <w:rPr>
          <w:color w:val="000000"/>
          <w:sz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E77D81" w:rsidRPr="00D467AB" w:rsidRDefault="00E77D81" w:rsidP="00E77D81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E77D81" w:rsidRPr="00D467AB" w:rsidRDefault="00E77D81" w:rsidP="00E77D81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E77D81" w:rsidRPr="00CE700C" w:rsidRDefault="00E77D81" w:rsidP="00E77D81">
      <w:pPr>
        <w:autoSpaceDE w:val="0"/>
        <w:autoSpaceDN w:val="0"/>
        <w:adjustRightInd w:val="0"/>
        <w:jc w:val="center"/>
        <w:rPr>
          <w:rFonts w:eastAsia="Calibri"/>
          <w:b/>
          <w:sz w:val="24"/>
        </w:rPr>
      </w:pPr>
      <w:r w:rsidRPr="00CE700C">
        <w:rPr>
          <w:rFonts w:eastAsia="Calibri"/>
          <w:b/>
          <w:sz w:val="24"/>
        </w:rPr>
        <w:lastRenderedPageBreak/>
        <w:t>Клинические базы для прохождения клинических практик:</w:t>
      </w:r>
    </w:p>
    <w:p w:rsidR="00E77D81" w:rsidRPr="00AA4CB8" w:rsidRDefault="00E77D81" w:rsidP="00E77D81">
      <w:pPr>
        <w:autoSpaceDE w:val="0"/>
        <w:autoSpaceDN w:val="0"/>
        <w:adjustRightInd w:val="0"/>
        <w:jc w:val="center"/>
        <w:rPr>
          <w:rFonts w:ascii="Calibri" w:eastAsia="Calibri" w:hAnsi="Calibri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E77D81" w:rsidRPr="00E36B87" w:rsidTr="00B57814">
        <w:tc>
          <w:tcPr>
            <w:tcW w:w="1668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Адрес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Описание базы</w:t>
            </w:r>
          </w:p>
        </w:tc>
      </w:tr>
      <w:tr w:rsidR="00E77D81" w:rsidRPr="00CE700C" w:rsidTr="00B57814">
        <w:tc>
          <w:tcPr>
            <w:tcW w:w="1668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Style w:val="af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Клиника БГМУ,</w:t>
            </w:r>
          </w:p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Style w:val="af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обучающий симуляцион</w:t>
            </w:r>
            <w:r w:rsidR="009176CB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-</w:t>
            </w: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ный центр БГМУ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Шафиева, 2.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B57814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E77D81" w:rsidRPr="00CE700C" w:rsidRDefault="00E77D81" w:rsidP="00B57814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Симуляционный центр</w:t>
            </w:r>
            <w:r w:rsidRPr="00CE700C">
              <w:rPr>
                <w:rFonts w:eastAsia="Calibri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eastAsia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Симуляционный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E77D81" w:rsidRPr="00CE700C" w:rsidTr="00B57814">
        <w:tc>
          <w:tcPr>
            <w:tcW w:w="1668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Style w:val="af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E700C">
              <w:rPr>
                <w:rStyle w:val="af"/>
                <w:rFonts w:eastAsia="Calibri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ГБУЗ РКБ им. Куватова.</w:t>
            </w:r>
          </w:p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CE700C">
              <w:rPr>
                <w:rStyle w:val="af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Республиканский гастроэнтерологи</w:t>
            </w:r>
            <w:r>
              <w:rPr>
                <w:rStyle w:val="af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CE700C">
              <w:rPr>
                <w:rStyle w:val="af"/>
                <w:rFonts w:eastAsia="Calibri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 центр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CE700C">
              <w:rPr>
                <w:rStyle w:val="apple-converted-space"/>
                <w:rFonts w:eastAsia="Calibri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CE700C">
              <w:rPr>
                <w:rStyle w:val="af"/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г.Уфа, ул.Достоевского 132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Республиканский гастроэнтерологический  центр включает в себя стационарное отделение на 60 коек и  2 консультативных приема  в консультативной поликлинике на базе РКБ им. Г.Г. Куватова, 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E77D81" w:rsidRPr="00CE700C" w:rsidTr="00B57814">
        <w:tc>
          <w:tcPr>
            <w:tcW w:w="1668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ул.Нежинская 28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B57814">
            <w:pPr>
              <w:pStyle w:val="a3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E77D81" w:rsidRPr="00CE700C" w:rsidTr="00B57814">
        <w:tc>
          <w:tcPr>
            <w:tcW w:w="1668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E77D81" w:rsidRPr="00CE700C" w:rsidRDefault="00E77D81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Отделение гастроэнтерологии развернуто на 60 коек круглосуточного и 4 койки дневного стационара. Имеется 19 палат,из них 12-пятиместные, а также палаты повышенной комфортности.</w:t>
            </w:r>
            <w:r w:rsidRPr="00CE700C">
              <w:rPr>
                <w:rFonts w:eastAsia="Calibri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E77D81" w:rsidRDefault="00E77D81" w:rsidP="00E77D81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E77D81" w:rsidRDefault="00E77D81" w:rsidP="00E77D81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9176CB" w:rsidRPr="00D467AB" w:rsidRDefault="009176CB" w:rsidP="009176C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Организация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9176CB" w:rsidRPr="00D467AB" w:rsidRDefault="009176CB" w:rsidP="009176C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Электронно-библиотечные системы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ординатуры.</w:t>
      </w:r>
    </w:p>
    <w:p w:rsidR="009176CB" w:rsidRPr="00D467AB" w:rsidRDefault="009176CB" w:rsidP="009176CB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9176CB" w:rsidRPr="0010241B" w:rsidRDefault="009176CB" w:rsidP="009176CB">
      <w:pPr>
        <w:widowControl w:val="0"/>
        <w:spacing w:before="240"/>
        <w:jc w:val="center"/>
        <w:rPr>
          <w:color w:val="081E3C"/>
          <w:sz w:val="24"/>
        </w:rPr>
      </w:pPr>
      <w:r w:rsidRPr="0010241B">
        <w:rPr>
          <w:b/>
          <w:sz w:val="24"/>
        </w:rPr>
        <w:t>Методические рекомендации по организации изучения дисциплины:</w:t>
      </w:r>
    </w:p>
    <w:p w:rsidR="009176CB" w:rsidRPr="0010241B" w:rsidRDefault="009176CB" w:rsidP="009176CB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Обучение складывается из аудиторных занятий (</w:t>
      </w:r>
      <w:r>
        <w:rPr>
          <w:sz w:val="24"/>
        </w:rPr>
        <w:t xml:space="preserve">672 </w:t>
      </w:r>
      <w:r w:rsidRPr="0010241B">
        <w:rPr>
          <w:sz w:val="24"/>
        </w:rPr>
        <w:t>час.), включающих лекционный курс и практические занятия, самостоятельную работу (</w:t>
      </w:r>
      <w:r>
        <w:rPr>
          <w:sz w:val="24"/>
        </w:rPr>
        <w:t>336час.)</w:t>
      </w:r>
      <w:r w:rsidRPr="0010241B">
        <w:rPr>
          <w:sz w:val="24"/>
        </w:rPr>
        <w:t xml:space="preserve">. Основное учебное время выделяется на практическую работу по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 </w:t>
      </w:r>
      <w:r>
        <w:rPr>
          <w:bCs/>
          <w:sz w:val="24"/>
        </w:rPr>
        <w:t xml:space="preserve"> Гастроэнтерология</w:t>
      </w:r>
    </w:p>
    <w:p w:rsidR="009176CB" w:rsidRPr="0010241B" w:rsidRDefault="009176CB" w:rsidP="009176CB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Практические занятия проводятся в виде </w:t>
      </w:r>
      <w:r>
        <w:rPr>
          <w:sz w:val="24"/>
        </w:rPr>
        <w:t xml:space="preserve">аудиторных занятий </w:t>
      </w:r>
      <w:r w:rsidRPr="0010241B">
        <w:rPr>
          <w:sz w:val="24"/>
        </w:rPr>
        <w:t>использовани</w:t>
      </w:r>
      <w:r>
        <w:rPr>
          <w:sz w:val="24"/>
        </w:rPr>
        <w:t>ем</w:t>
      </w:r>
      <w:r w:rsidRPr="0010241B">
        <w:rPr>
          <w:sz w:val="24"/>
        </w:rPr>
        <w:t xml:space="preserve"> наглядных пособий, решени</w:t>
      </w:r>
      <w:r>
        <w:rPr>
          <w:sz w:val="24"/>
        </w:rPr>
        <w:t>ем</w:t>
      </w:r>
      <w:r w:rsidRPr="0010241B">
        <w:rPr>
          <w:sz w:val="24"/>
        </w:rPr>
        <w:t xml:space="preserve"> ситуационных задач, ответов на тестовые задания, клинических разборов, участия в консилиумах, научно- практических конференциях врачей. Заседания </w:t>
      </w:r>
      <w:r w:rsidRPr="0010241B">
        <w:rPr>
          <w:sz w:val="24"/>
        </w:rPr>
        <w:lastRenderedPageBreak/>
        <w:t xml:space="preserve">научно-практических врачебных обществ, мастер-классы со специалистами практического здравоохранения, семинары с экспертами по актуальным вопросам в разных областях здравоохранения, встречи с представителями российских и зарубежных компаний. </w:t>
      </w:r>
    </w:p>
    <w:p w:rsidR="009176CB" w:rsidRPr="0010241B" w:rsidRDefault="009176CB" w:rsidP="009176CB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Работа с учебной литературой рассматривается как вид учебной работы по дисциплине </w:t>
      </w:r>
      <w:r>
        <w:rPr>
          <w:bCs/>
          <w:sz w:val="24"/>
        </w:rPr>
        <w:t>Гастроэнетрология</w:t>
      </w:r>
      <w:r w:rsidRPr="0010241B">
        <w:rPr>
          <w:sz w:val="24"/>
        </w:rPr>
        <w:t xml:space="preserve"> и выполняется в пределах часов, отводимых на её изучение (в разделе СР</w:t>
      </w:r>
      <w:r>
        <w:rPr>
          <w:sz w:val="24"/>
        </w:rPr>
        <w:t>О</w:t>
      </w:r>
      <w:r w:rsidRPr="0010241B">
        <w:rPr>
          <w:sz w:val="24"/>
        </w:rPr>
        <w:t xml:space="preserve">). </w:t>
      </w:r>
    </w:p>
    <w:p w:rsidR="009176CB" w:rsidRPr="0010241B" w:rsidRDefault="009176CB" w:rsidP="009176CB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Каждый обучающийся обеспечен доступом к библиотечным фондам Университета и кафедры.</w:t>
      </w:r>
    </w:p>
    <w:p w:rsidR="009176CB" w:rsidRPr="0010241B" w:rsidRDefault="009176CB" w:rsidP="009176CB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 xml:space="preserve">По каждому разделу учебной дисциплины разработаны методические рекомендации для ординаторов и методические указания для преподавателей. </w:t>
      </w:r>
    </w:p>
    <w:p w:rsidR="009176CB" w:rsidRPr="0010241B" w:rsidRDefault="009176CB" w:rsidP="009176CB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>Исходный уровень знаний ординаторов определяется тестированием, текущий контроль усвоения предмета определяется устным опросом в ходе занятий, во время клинических разборов, при решении типовых ситуационных задач и ответах на тестовые задания.</w:t>
      </w:r>
    </w:p>
    <w:p w:rsidR="009176CB" w:rsidRPr="0010241B" w:rsidRDefault="009176CB" w:rsidP="009176CB">
      <w:pPr>
        <w:widowControl w:val="0"/>
        <w:spacing w:before="60"/>
        <w:jc w:val="both"/>
        <w:rPr>
          <w:color w:val="000000"/>
          <w:sz w:val="24"/>
        </w:rPr>
      </w:pPr>
      <w:r w:rsidRPr="0010241B">
        <w:rPr>
          <w:color w:val="000000"/>
          <w:sz w:val="24"/>
        </w:rPr>
        <w:t>Вопросы по учебной дисциплине (модулю</w:t>
      </w:r>
      <w:r>
        <w:rPr>
          <w:color w:val="000000"/>
          <w:sz w:val="24"/>
        </w:rPr>
        <w:t xml:space="preserve"> </w:t>
      </w:r>
      <w:r>
        <w:rPr>
          <w:bCs/>
          <w:sz w:val="24"/>
        </w:rPr>
        <w:t>Гастроэнтерология)</w:t>
      </w:r>
      <w:r w:rsidRPr="0010241B">
        <w:rPr>
          <w:color w:val="000000"/>
          <w:sz w:val="24"/>
        </w:rPr>
        <w:t xml:space="preserve"> включены в Государственную итоговую аттестацию по программе ординатуры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</w:t>
      </w:r>
      <w:r w:rsidRPr="009176CB">
        <w:rPr>
          <w:bCs/>
          <w:sz w:val="24"/>
        </w:rPr>
        <w:t xml:space="preserve"> </w:t>
      </w:r>
      <w:r>
        <w:rPr>
          <w:bCs/>
          <w:sz w:val="24"/>
        </w:rPr>
        <w:t>Гастроэнтерология</w:t>
      </w:r>
      <w:r w:rsidRPr="00565FE0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Pr="0010241B">
        <w:rPr>
          <w:color w:val="000000"/>
          <w:sz w:val="24"/>
        </w:rPr>
        <w:t xml:space="preserve"> (уровень подготовки кадров высшей квалификации).</w:t>
      </w:r>
    </w:p>
    <w:p w:rsidR="009176CB" w:rsidRPr="0010241B" w:rsidRDefault="009176CB" w:rsidP="009176CB">
      <w:pPr>
        <w:jc w:val="both"/>
        <w:rPr>
          <w:sz w:val="24"/>
        </w:rPr>
      </w:pPr>
      <w:r w:rsidRPr="0010241B">
        <w:rPr>
          <w:sz w:val="24"/>
        </w:rPr>
        <w:t xml:space="preserve"> </w:t>
      </w:r>
    </w:p>
    <w:p w:rsidR="00E77D81" w:rsidRPr="00E77D81" w:rsidRDefault="00E77D81" w:rsidP="00E77D81">
      <w:pPr>
        <w:spacing w:before="100" w:beforeAutospacing="1" w:after="100" w:afterAutospacing="1"/>
        <w:ind w:left="709"/>
        <w:rPr>
          <w:sz w:val="22"/>
          <w:szCs w:val="22"/>
        </w:rPr>
      </w:pPr>
    </w:p>
    <w:sectPr w:rsidR="00E77D81" w:rsidRPr="00E77D81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DA781E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3879DF"/>
    <w:multiLevelType w:val="hybridMultilevel"/>
    <w:tmpl w:val="7A50AD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503844"/>
    <w:multiLevelType w:val="hybridMultilevel"/>
    <w:tmpl w:val="F8A8E9DC"/>
    <w:lvl w:ilvl="0" w:tplc="4322F516">
      <w:numFmt w:val="bullet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C463A40"/>
    <w:multiLevelType w:val="hybridMultilevel"/>
    <w:tmpl w:val="5F50ED1E"/>
    <w:lvl w:ilvl="0" w:tplc="31A277A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155B68"/>
    <w:multiLevelType w:val="multilevel"/>
    <w:tmpl w:val="CEAE94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3B5ACD"/>
    <w:multiLevelType w:val="hybridMultilevel"/>
    <w:tmpl w:val="7890CC60"/>
    <w:lvl w:ilvl="0" w:tplc="4322F516">
      <w:numFmt w:val="bullet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2371293"/>
    <w:multiLevelType w:val="hybridMultilevel"/>
    <w:tmpl w:val="70E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301C9B"/>
    <w:multiLevelType w:val="hybridMultilevel"/>
    <w:tmpl w:val="E58A63A6"/>
    <w:lvl w:ilvl="0" w:tplc="CD6E6FC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F679BB"/>
    <w:multiLevelType w:val="hybridMultilevel"/>
    <w:tmpl w:val="A9489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86262F"/>
    <w:multiLevelType w:val="hybridMultilevel"/>
    <w:tmpl w:val="1BF83B26"/>
    <w:lvl w:ilvl="0" w:tplc="4322F516">
      <w:numFmt w:val="bullet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1EDA"/>
    <w:rsid w:val="000010A8"/>
    <w:rsid w:val="00077932"/>
    <w:rsid w:val="00153A1A"/>
    <w:rsid w:val="001920E4"/>
    <w:rsid w:val="00422502"/>
    <w:rsid w:val="00471682"/>
    <w:rsid w:val="004B5382"/>
    <w:rsid w:val="005F7A82"/>
    <w:rsid w:val="005F7EB0"/>
    <w:rsid w:val="006505A7"/>
    <w:rsid w:val="00690BA0"/>
    <w:rsid w:val="007442C8"/>
    <w:rsid w:val="007919B6"/>
    <w:rsid w:val="007E0AFD"/>
    <w:rsid w:val="008B7814"/>
    <w:rsid w:val="00902AD7"/>
    <w:rsid w:val="009176CB"/>
    <w:rsid w:val="00A61C7C"/>
    <w:rsid w:val="00B6072D"/>
    <w:rsid w:val="00BA702D"/>
    <w:rsid w:val="00BF28D0"/>
    <w:rsid w:val="00C315BC"/>
    <w:rsid w:val="00D13255"/>
    <w:rsid w:val="00D91EDA"/>
    <w:rsid w:val="00E77D81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D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1EDA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7D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1E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Normal (Web)"/>
    <w:basedOn w:val="a"/>
    <w:uiPriority w:val="99"/>
    <w:rsid w:val="00D91EDA"/>
    <w:pPr>
      <w:spacing w:before="100" w:beforeAutospacing="1" w:after="100" w:afterAutospacing="1"/>
    </w:pPr>
    <w:rPr>
      <w:sz w:val="24"/>
    </w:rPr>
  </w:style>
  <w:style w:type="character" w:customStyle="1" w:styleId="mw-headline">
    <w:name w:val="mw-headline"/>
    <w:basedOn w:val="a0"/>
    <w:rsid w:val="00D91EDA"/>
  </w:style>
  <w:style w:type="character" w:customStyle="1" w:styleId="apple-converted-space">
    <w:name w:val="apple-converted-space"/>
    <w:basedOn w:val="a0"/>
    <w:rsid w:val="00D91EDA"/>
  </w:style>
  <w:style w:type="paragraph" w:styleId="a4">
    <w:name w:val="Body Text"/>
    <w:basedOn w:val="a"/>
    <w:link w:val="a5"/>
    <w:unhideWhenUsed/>
    <w:rsid w:val="007919B6"/>
    <w:pPr>
      <w:widowControl w:val="0"/>
      <w:spacing w:after="120"/>
    </w:pPr>
    <w:rPr>
      <w:sz w:val="24"/>
      <w:lang w:eastAsia="ar-SA"/>
    </w:rPr>
  </w:style>
  <w:style w:type="character" w:customStyle="1" w:styleId="a5">
    <w:name w:val="Основной текст Знак"/>
    <w:basedOn w:val="a0"/>
    <w:link w:val="a4"/>
    <w:rsid w:val="007919B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(2)_"/>
    <w:link w:val="210"/>
    <w:uiPriority w:val="99"/>
    <w:rsid w:val="007919B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uiPriority w:val="99"/>
    <w:locked/>
    <w:rsid w:val="007919B6"/>
    <w:rPr>
      <w:rFonts w:ascii="Times New Roman" w:hAnsi="Times New Roman" w:cs="Times New Roman"/>
      <w:sz w:val="23"/>
      <w:szCs w:val="23"/>
      <w:u w:val="none"/>
    </w:rPr>
  </w:style>
  <w:style w:type="character" w:customStyle="1" w:styleId="a6">
    <w:name w:val="Основной текст + Полужирный"/>
    <w:basedOn w:val="11"/>
    <w:uiPriority w:val="99"/>
    <w:rsid w:val="007919B6"/>
    <w:rPr>
      <w:b/>
      <w:bCs/>
    </w:rPr>
  </w:style>
  <w:style w:type="paragraph" w:customStyle="1" w:styleId="210">
    <w:name w:val="Основной текст (2)1"/>
    <w:basedOn w:val="a"/>
    <w:link w:val="21"/>
    <w:uiPriority w:val="99"/>
    <w:rsid w:val="007919B6"/>
    <w:pPr>
      <w:widowControl w:val="0"/>
      <w:shd w:val="clear" w:color="auto" w:fill="FFFFFF"/>
      <w:spacing w:before="300" w:line="274" w:lineRule="exact"/>
      <w:ind w:hanging="300"/>
      <w:jc w:val="both"/>
    </w:pPr>
    <w:rPr>
      <w:b/>
      <w:bCs/>
      <w:sz w:val="22"/>
      <w:szCs w:val="22"/>
      <w:lang w:eastAsia="en-US"/>
    </w:rPr>
  </w:style>
  <w:style w:type="paragraph" w:styleId="a7">
    <w:name w:val="Plain Text"/>
    <w:basedOn w:val="a"/>
    <w:link w:val="a8"/>
    <w:rsid w:val="007919B6"/>
    <w:pPr>
      <w:jc w:val="right"/>
    </w:pPr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7919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D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D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qFormat/>
    <w:rsid w:val="00E77D81"/>
    <w:pPr>
      <w:ind w:left="720"/>
    </w:pPr>
    <w:rPr>
      <w:sz w:val="24"/>
    </w:rPr>
  </w:style>
  <w:style w:type="character" w:styleId="ac">
    <w:name w:val="Hyperlink"/>
    <w:basedOn w:val="a0"/>
    <w:rsid w:val="00E77D81"/>
    <w:rPr>
      <w:color w:val="00000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77D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footer"/>
    <w:basedOn w:val="a"/>
    <w:link w:val="ae"/>
    <w:rsid w:val="00E77D81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eastAsia="zh-CN"/>
    </w:rPr>
  </w:style>
  <w:style w:type="character" w:customStyle="1" w:styleId="ae">
    <w:name w:val="Нижний колонтитул Знак"/>
    <w:basedOn w:val="a0"/>
    <w:link w:val="ad"/>
    <w:rsid w:val="00E77D8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">
    <w:name w:val="Strong"/>
    <w:basedOn w:val="a0"/>
    <w:uiPriority w:val="22"/>
    <w:qFormat/>
    <w:rsid w:val="00E77D81"/>
    <w:rPr>
      <w:b/>
      <w:bCs/>
    </w:rPr>
  </w:style>
  <w:style w:type="paragraph" w:customStyle="1" w:styleId="af0">
    <w:name w:val="Нормальный (таблица)"/>
    <w:basedOn w:val="a"/>
    <w:next w:val="a"/>
    <w:rsid w:val="00E77D81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  <w:style w:type="paragraph" w:customStyle="1" w:styleId="af1">
    <w:name w:val="Прижатый влево"/>
    <w:basedOn w:val="a"/>
    <w:next w:val="a"/>
    <w:rsid w:val="00E77D81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09695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udmedlib.ru/ru/book/ISBN9785970411964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70414552.html" TargetMode="External"/><Relationship Id="rId11" Type="http://schemas.openxmlformats.org/officeDocument/2006/relationships/hyperlink" Target="http://www.gastro.ru/?pageId=41" TargetMode="External"/><Relationship Id="rId5" Type="http://schemas.openxmlformats.org/officeDocument/2006/relationships/hyperlink" Target="http://www.studmedlib.ru/ru/book/06-COS-2363.html" TargetMode="External"/><Relationship Id="rId10" Type="http://schemas.openxmlformats.org/officeDocument/2006/relationships/hyperlink" Target="http://www.rosminzdrav.ru/ministry/61/22/stranitsa-979/stranitsa-98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-med.info/standart-protocol/index.php?id=236&amp;action=standart-tr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43</Pages>
  <Words>15191</Words>
  <Characters>86592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3</cp:revision>
  <dcterms:created xsi:type="dcterms:W3CDTF">2015-11-03T18:44:00Z</dcterms:created>
  <dcterms:modified xsi:type="dcterms:W3CDTF">2015-11-03T19:45:00Z</dcterms:modified>
</cp:coreProperties>
</file>